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08C32">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1FAF5439">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仿宋" w:hAnsi="仿宋" w:eastAsia="仿宋" w:cs="Segoe UI"/>
          <w:color w:val="0F1115"/>
          <w:kern w:val="0"/>
          <w:sz w:val="24"/>
          <w:szCs w:val="24"/>
        </w:rPr>
        <w:t>：</w:t>
      </w:r>
      <w:r>
        <w:rPr>
          <w:rFonts w:ascii="Calibri" w:hAnsi="Calibri" w:eastAsia="仿宋" w:cs="Calibri"/>
          <w:color w:val="0F1115"/>
          <w:kern w:val="0"/>
          <w:sz w:val="24"/>
          <w:szCs w:val="24"/>
        </w:rPr>
        <w:t> </w:t>
      </w:r>
      <w:r>
        <w:rPr>
          <w:rFonts w:hint="eastAsia" w:ascii="仿宋" w:hAnsi="仿宋" w:eastAsia="仿宋" w:cs="Segoe UI"/>
          <w:color w:val="0F1115"/>
          <w:kern w:val="0"/>
          <w:sz w:val="24"/>
          <w:szCs w:val="24"/>
        </w:rPr>
        <w:t>工程设计服务项目</w:t>
      </w:r>
    </w:p>
    <w:p w14:paraId="243EE480">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以下六项审查中，任一参选人有任一项结论为“不通过”，则其资格性审查总体结论为“不通过”，不得进入后续评审。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3D44F5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1BD0DB84">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tcMar>
              <w:top w:w="150" w:type="dxa"/>
              <w:left w:w="240" w:type="dxa"/>
              <w:bottom w:w="150" w:type="dxa"/>
              <w:right w:w="240" w:type="dxa"/>
            </w:tcMar>
            <w:vAlign w:val="center"/>
          </w:tcPr>
          <w:p w14:paraId="368228B3">
            <w:pPr>
              <w:widowControl/>
              <w:jc w:val="left"/>
              <w:rPr>
                <w:rFonts w:ascii="仿宋" w:hAnsi="仿宋" w:eastAsia="仿宋" w:cs="宋体"/>
                <w:bCs/>
                <w:kern w:val="0"/>
                <w:szCs w:val="21"/>
              </w:rPr>
            </w:pPr>
            <w:r>
              <w:rPr>
                <w:rFonts w:ascii="仿宋" w:hAnsi="仿宋" w:eastAsia="仿宋" w:cs="宋体"/>
                <w:bCs/>
                <w:kern w:val="0"/>
                <w:szCs w:val="21"/>
              </w:rPr>
              <w:t>审查项目</w:t>
            </w:r>
          </w:p>
        </w:tc>
        <w:tc>
          <w:tcPr>
            <w:tcW w:w="4252" w:type="dxa"/>
            <w:tcMar>
              <w:top w:w="150" w:type="dxa"/>
              <w:left w:w="240" w:type="dxa"/>
              <w:bottom w:w="150" w:type="dxa"/>
              <w:right w:w="240" w:type="dxa"/>
            </w:tcMar>
            <w:vAlign w:val="center"/>
          </w:tcPr>
          <w:p w14:paraId="3A603B63">
            <w:pPr>
              <w:widowControl/>
              <w:jc w:val="left"/>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tcMar>
              <w:top w:w="150" w:type="dxa"/>
              <w:left w:w="240" w:type="dxa"/>
              <w:bottom w:w="150" w:type="dxa"/>
              <w:right w:w="240" w:type="dxa"/>
            </w:tcMar>
            <w:vAlign w:val="center"/>
          </w:tcPr>
          <w:p w14:paraId="18D30F12">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tcMar>
              <w:top w:w="150" w:type="dxa"/>
              <w:left w:w="240" w:type="dxa"/>
              <w:bottom w:w="150" w:type="dxa"/>
              <w:right w:w="240" w:type="dxa"/>
            </w:tcMar>
            <w:vAlign w:val="center"/>
          </w:tcPr>
          <w:p w14:paraId="73F5F1AA">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0EE51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198DFB1F">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tcMar>
              <w:top w:w="150" w:type="dxa"/>
              <w:left w:w="240" w:type="dxa"/>
              <w:bottom w:w="150" w:type="dxa"/>
              <w:right w:w="240" w:type="dxa"/>
            </w:tcMar>
            <w:vAlign w:val="center"/>
          </w:tcPr>
          <w:p w14:paraId="76E78B42">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tcMar>
              <w:top w:w="150" w:type="dxa"/>
              <w:left w:w="240" w:type="dxa"/>
              <w:bottom w:w="150" w:type="dxa"/>
              <w:right w:w="240" w:type="dxa"/>
            </w:tcMar>
            <w:vAlign w:val="center"/>
          </w:tcPr>
          <w:p w14:paraId="2BD64941">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合法有效的《营业执照》复印件（加盖公章）。</w:t>
            </w:r>
          </w:p>
        </w:tc>
        <w:tc>
          <w:tcPr>
            <w:tcW w:w="1608" w:type="dxa"/>
            <w:tcMar>
              <w:top w:w="150" w:type="dxa"/>
              <w:left w:w="240" w:type="dxa"/>
              <w:bottom w:w="150" w:type="dxa"/>
              <w:right w:w="240" w:type="dxa"/>
            </w:tcMar>
            <w:vAlign w:val="center"/>
          </w:tcPr>
          <w:p w14:paraId="56C51A34">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28B23B1">
            <w:pPr>
              <w:widowControl/>
              <w:jc w:val="left"/>
              <w:rPr>
                <w:rFonts w:ascii="仿宋" w:hAnsi="仿宋" w:eastAsia="仿宋" w:cs="宋体"/>
                <w:kern w:val="0"/>
                <w:szCs w:val="21"/>
              </w:rPr>
            </w:pPr>
            <w:r>
              <w:rPr>
                <w:rFonts w:ascii="仿宋" w:hAnsi="仿宋" w:eastAsia="仿宋" w:cs="宋体"/>
                <w:kern w:val="0"/>
                <w:szCs w:val="21"/>
              </w:rPr>
              <w:t>核对单位名称、统一社会信用代码、有效期。营业执照应处于有效状态。</w:t>
            </w:r>
          </w:p>
        </w:tc>
      </w:tr>
      <w:tr w14:paraId="65749B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6EC03C9">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tcMar>
              <w:top w:w="150" w:type="dxa"/>
              <w:left w:w="240" w:type="dxa"/>
              <w:bottom w:w="150" w:type="dxa"/>
              <w:right w:w="240" w:type="dxa"/>
            </w:tcMar>
            <w:vAlign w:val="center"/>
          </w:tcPr>
          <w:p w14:paraId="2759F855">
            <w:pPr>
              <w:widowControl/>
              <w:jc w:val="left"/>
              <w:rPr>
                <w:rFonts w:ascii="仿宋" w:hAnsi="仿宋" w:eastAsia="仿宋" w:cs="宋体"/>
                <w:kern w:val="0"/>
                <w:szCs w:val="21"/>
              </w:rPr>
            </w:pPr>
            <w:r>
              <w:rPr>
                <w:rFonts w:ascii="仿宋" w:hAnsi="仿宋" w:eastAsia="仿宋" w:cs="宋体"/>
                <w:bCs/>
                <w:kern w:val="0"/>
                <w:szCs w:val="21"/>
              </w:rPr>
              <w:t>法定资质</w:t>
            </w:r>
          </w:p>
        </w:tc>
        <w:tc>
          <w:tcPr>
            <w:tcW w:w="4252" w:type="dxa"/>
            <w:tcMar>
              <w:top w:w="150" w:type="dxa"/>
              <w:left w:w="240" w:type="dxa"/>
              <w:bottom w:w="150" w:type="dxa"/>
              <w:right w:w="240" w:type="dxa"/>
            </w:tcMar>
            <w:vAlign w:val="center"/>
          </w:tcPr>
          <w:p w14:paraId="4198A534">
            <w:pPr>
              <w:widowControl/>
              <w:jc w:val="left"/>
              <w:rPr>
                <w:rFonts w:ascii="仿宋" w:hAnsi="仿宋" w:eastAsia="仿宋" w:cs="宋体"/>
                <w:kern w:val="0"/>
                <w:szCs w:val="21"/>
              </w:rPr>
            </w:pPr>
            <w:r>
              <w:rPr>
                <w:rFonts w:ascii="仿宋" w:hAnsi="仿宋" w:eastAsia="仿宋" w:cs="宋体"/>
                <w:kern w:val="0"/>
                <w:szCs w:val="21"/>
              </w:rPr>
              <w:t>审查内容：</w:t>
            </w:r>
            <w:r>
              <w:rPr>
                <w:rFonts w:ascii="Calibri" w:hAnsi="Calibri" w:eastAsia="仿宋" w:cs="Calibri"/>
                <w:kern w:val="0"/>
                <w:szCs w:val="21"/>
              </w:rPr>
              <w:t> </w:t>
            </w:r>
            <w:r>
              <w:rPr>
                <w:rFonts w:ascii="仿宋" w:hAnsi="仿宋" w:eastAsia="仿宋" w:cs="宋体"/>
                <w:kern w:val="0"/>
                <w:szCs w:val="21"/>
              </w:rPr>
              <w:t>是否具备工程设计建筑行业（建筑工程）乙级及以上资质。</w:t>
            </w:r>
            <w:r>
              <w:rPr>
                <w:rFonts w:ascii="仿宋" w:hAnsi="仿宋" w:eastAsia="仿宋" w:cs="宋体"/>
                <w:kern w:val="0"/>
                <w:szCs w:val="21"/>
              </w:rPr>
              <w:br w:type="textWrapping"/>
            </w:r>
            <w:r>
              <w:rPr>
                <w:rFonts w:ascii="仿宋" w:hAnsi="仿宋" w:eastAsia="仿宋" w:cs="宋体"/>
                <w:kern w:val="0"/>
                <w:szCs w:val="21"/>
              </w:rPr>
              <w:t>核验材料：</w:t>
            </w:r>
            <w:r>
              <w:rPr>
                <w:rFonts w:ascii="Calibri" w:hAnsi="Calibri" w:eastAsia="仿宋" w:cs="Calibri"/>
                <w:kern w:val="0"/>
                <w:szCs w:val="21"/>
              </w:rPr>
              <w:t> </w:t>
            </w:r>
            <w:r>
              <w:rPr>
                <w:rFonts w:ascii="仿宋" w:hAnsi="仿宋" w:eastAsia="仿宋" w:cs="宋体"/>
                <w:kern w:val="0"/>
                <w:szCs w:val="21"/>
              </w:rPr>
              <w:t>有效的工程设计资质证书复印件（加盖公章）。</w:t>
            </w:r>
          </w:p>
        </w:tc>
        <w:tc>
          <w:tcPr>
            <w:tcW w:w="1608" w:type="dxa"/>
            <w:tcMar>
              <w:top w:w="150" w:type="dxa"/>
              <w:left w:w="240" w:type="dxa"/>
              <w:bottom w:w="150" w:type="dxa"/>
              <w:right w:w="240" w:type="dxa"/>
            </w:tcMar>
            <w:vAlign w:val="center"/>
          </w:tcPr>
          <w:p w14:paraId="18068AF1">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4E0D0B3A">
            <w:pPr>
              <w:widowControl/>
              <w:jc w:val="left"/>
              <w:rPr>
                <w:rFonts w:ascii="仿宋" w:hAnsi="仿宋" w:eastAsia="仿宋" w:cs="宋体"/>
                <w:kern w:val="0"/>
                <w:szCs w:val="21"/>
              </w:rPr>
            </w:pPr>
            <w:r>
              <w:rPr>
                <w:rFonts w:ascii="仿宋" w:hAnsi="仿宋" w:eastAsia="仿宋" w:cs="宋体"/>
                <w:kern w:val="0"/>
                <w:szCs w:val="21"/>
              </w:rPr>
              <w:t>资质证书应在有效期内，且资质等级满足要求。</w:t>
            </w:r>
          </w:p>
        </w:tc>
      </w:tr>
      <w:tr w14:paraId="174954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457C230E">
            <w:pPr>
              <w:widowControl/>
              <w:ind w:firstLine="210" w:firstLineChars="100"/>
              <w:jc w:val="left"/>
              <w:rPr>
                <w:rFonts w:ascii="仿宋" w:hAnsi="仿宋" w:eastAsia="仿宋" w:cs="宋体"/>
                <w:kern w:val="0"/>
                <w:szCs w:val="21"/>
              </w:rPr>
            </w:pPr>
            <w:r>
              <w:rPr>
                <w:rFonts w:ascii="仿宋" w:hAnsi="仿宋" w:eastAsia="仿宋" w:cs="宋体"/>
                <w:bCs/>
                <w:kern w:val="0"/>
                <w:szCs w:val="21"/>
              </w:rPr>
              <w:t>3</w:t>
            </w:r>
          </w:p>
        </w:tc>
        <w:tc>
          <w:tcPr>
            <w:tcW w:w="1430" w:type="dxa"/>
            <w:tcMar>
              <w:top w:w="150" w:type="dxa"/>
              <w:left w:w="240" w:type="dxa"/>
              <w:bottom w:w="150" w:type="dxa"/>
              <w:right w:w="240" w:type="dxa"/>
            </w:tcMar>
            <w:vAlign w:val="center"/>
          </w:tcPr>
          <w:p w14:paraId="4659A43B">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tcMar>
              <w:top w:w="150" w:type="dxa"/>
              <w:left w:w="240" w:type="dxa"/>
              <w:bottom w:w="150" w:type="dxa"/>
              <w:right w:w="240" w:type="dxa"/>
            </w:tcMar>
            <w:vAlign w:val="center"/>
          </w:tcPr>
          <w:p w14:paraId="77FE4498">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参加本次比选活动前三年内（</w:t>
            </w:r>
            <w:r>
              <w:rPr>
                <w:rFonts w:ascii="仿宋" w:hAnsi="仿宋" w:eastAsia="仿宋" w:cs="宋体"/>
                <w:bCs/>
                <w:kern w:val="0"/>
                <w:szCs w:val="21"/>
              </w:rPr>
              <w:t>即从本比选公告发布之日起向前推算</w:t>
            </w:r>
            <w:r>
              <w:rPr>
                <w:rFonts w:ascii="仿宋" w:hAnsi="仿宋" w:eastAsia="仿宋" w:cs="宋体"/>
                <w:kern w:val="0"/>
                <w:szCs w:val="21"/>
              </w:rPr>
              <w:t>），在经营活动中无重大违法记录。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参选人出具的、加盖公章的《无重大违法记录声明函》。</w:t>
            </w:r>
          </w:p>
        </w:tc>
        <w:tc>
          <w:tcPr>
            <w:tcW w:w="1608" w:type="dxa"/>
            <w:tcMar>
              <w:top w:w="150" w:type="dxa"/>
              <w:left w:w="240" w:type="dxa"/>
              <w:bottom w:w="150" w:type="dxa"/>
              <w:right w:w="240" w:type="dxa"/>
            </w:tcMar>
            <w:vAlign w:val="center"/>
          </w:tcPr>
          <w:p w14:paraId="709A8143">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725DE5E4">
            <w:pPr>
              <w:widowControl/>
              <w:jc w:val="left"/>
              <w:rPr>
                <w:rFonts w:ascii="仿宋" w:hAnsi="仿宋" w:eastAsia="仿宋" w:cs="宋体"/>
                <w:kern w:val="0"/>
                <w:szCs w:val="21"/>
              </w:rPr>
            </w:pPr>
            <w:r>
              <w:rPr>
                <w:rFonts w:ascii="仿宋" w:hAnsi="仿宋" w:eastAsia="仿宋" w:cs="宋体"/>
                <w:kern w:val="0"/>
                <w:szCs w:val="21"/>
              </w:rPr>
              <w:t>声明函须明确声明期限及事项。此项为初步承诺，将与第4、5项网站查询结果结合判断。</w:t>
            </w:r>
          </w:p>
        </w:tc>
      </w:tr>
      <w:tr w14:paraId="7D00A1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732BBE5C">
            <w:pPr>
              <w:widowControl/>
              <w:ind w:firstLine="210" w:firstLineChars="100"/>
              <w:jc w:val="left"/>
              <w:rPr>
                <w:rFonts w:ascii="仿宋" w:hAnsi="仿宋" w:eastAsia="仿宋" w:cs="宋体"/>
                <w:kern w:val="0"/>
                <w:szCs w:val="21"/>
              </w:rPr>
            </w:pPr>
            <w:r>
              <w:rPr>
                <w:rFonts w:ascii="仿宋" w:hAnsi="仿宋" w:eastAsia="仿宋" w:cs="宋体"/>
                <w:bCs/>
                <w:kern w:val="0"/>
                <w:szCs w:val="21"/>
              </w:rPr>
              <w:t>4</w:t>
            </w:r>
          </w:p>
        </w:tc>
        <w:tc>
          <w:tcPr>
            <w:tcW w:w="1430" w:type="dxa"/>
            <w:tcMar>
              <w:top w:w="150" w:type="dxa"/>
              <w:left w:w="240" w:type="dxa"/>
              <w:bottom w:w="150" w:type="dxa"/>
              <w:right w:w="240" w:type="dxa"/>
            </w:tcMar>
            <w:vAlign w:val="center"/>
          </w:tcPr>
          <w:p w14:paraId="7032BE9D">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tcMar>
              <w:top w:w="150" w:type="dxa"/>
              <w:left w:w="240" w:type="dxa"/>
              <w:bottom w:w="150" w:type="dxa"/>
              <w:right w:w="240" w:type="dxa"/>
            </w:tcMar>
            <w:vAlign w:val="center"/>
          </w:tcPr>
          <w:p w14:paraId="65C77C27">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在“信用中国”网站是否被列入失信被执行人、重大税收违法案件当事人名单及政府采购严重违法失信行为记录名单。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30F2CC65">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D980B91">
            <w:pPr>
              <w:widowControl/>
              <w:jc w:val="left"/>
              <w:rPr>
                <w:rFonts w:ascii="仿宋" w:hAnsi="仿宋" w:eastAsia="仿宋" w:cs="宋体"/>
                <w:kern w:val="0"/>
                <w:szCs w:val="21"/>
              </w:rPr>
            </w:pPr>
            <w:r>
              <w:rPr>
                <w:rFonts w:ascii="仿宋" w:hAnsi="仿宋" w:eastAsia="仿宋" w:cs="宋体"/>
                <w:kern w:val="0"/>
                <w:szCs w:val="21"/>
              </w:rPr>
              <w:t>截图须清晰显示查询日期、被查询单位全称及“未发现”等结果。查询日期不在上述期间，或显示存在相关失信记录的，为不通过。</w:t>
            </w:r>
          </w:p>
        </w:tc>
      </w:tr>
      <w:tr w14:paraId="686B67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1C3EA8A6">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tcMar>
              <w:top w:w="150" w:type="dxa"/>
              <w:left w:w="240" w:type="dxa"/>
              <w:bottom w:w="150" w:type="dxa"/>
              <w:right w:w="240" w:type="dxa"/>
            </w:tcMar>
            <w:vAlign w:val="center"/>
          </w:tcPr>
          <w:p w14:paraId="2AD8A320">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tcMar>
              <w:top w:w="150" w:type="dxa"/>
              <w:left w:w="240" w:type="dxa"/>
              <w:bottom w:w="150" w:type="dxa"/>
              <w:right w:w="240" w:type="dxa"/>
            </w:tcMar>
            <w:vAlign w:val="center"/>
          </w:tcPr>
          <w:p w14:paraId="53F6CCA7">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在“中国政府采购网”是否被列入政府采购严重违法失信行为记录名单（处罚期限尚未届满）。</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3E160E31">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F2B3A60">
            <w:pPr>
              <w:widowControl/>
              <w:jc w:val="left"/>
              <w:rPr>
                <w:rFonts w:ascii="仿宋" w:hAnsi="仿宋" w:eastAsia="仿宋" w:cs="宋体"/>
                <w:kern w:val="0"/>
                <w:szCs w:val="21"/>
              </w:rPr>
            </w:pPr>
            <w:r>
              <w:rPr>
                <w:rFonts w:ascii="仿宋" w:hAnsi="仿宋" w:eastAsia="仿宋" w:cs="宋体"/>
                <w:kern w:val="0"/>
                <w:szCs w:val="21"/>
              </w:rPr>
              <w:t>同第4项要求。</w:t>
            </w:r>
          </w:p>
        </w:tc>
      </w:tr>
      <w:tr w14:paraId="4C285D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7B60AA10">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tcMar>
              <w:top w:w="150" w:type="dxa"/>
              <w:left w:w="240" w:type="dxa"/>
              <w:bottom w:w="150" w:type="dxa"/>
              <w:right w:w="240" w:type="dxa"/>
            </w:tcMar>
            <w:vAlign w:val="center"/>
          </w:tcPr>
          <w:p w14:paraId="46692DC9">
            <w:pPr>
              <w:widowControl/>
              <w:jc w:val="left"/>
              <w:rPr>
                <w:rFonts w:ascii="仿宋" w:hAnsi="仿宋" w:eastAsia="仿宋" w:cs="宋体"/>
                <w:kern w:val="0"/>
                <w:szCs w:val="21"/>
              </w:rPr>
            </w:pPr>
            <w:r>
              <w:rPr>
                <w:rFonts w:ascii="仿宋" w:hAnsi="仿宋" w:eastAsia="仿宋" w:cs="宋体"/>
                <w:bCs/>
                <w:kern w:val="0"/>
                <w:szCs w:val="21"/>
              </w:rPr>
              <w:t>非联合体参选</w:t>
            </w:r>
          </w:p>
        </w:tc>
        <w:tc>
          <w:tcPr>
            <w:tcW w:w="4252" w:type="dxa"/>
            <w:tcMar>
              <w:top w:w="150" w:type="dxa"/>
              <w:left w:w="240" w:type="dxa"/>
              <w:bottom w:w="150" w:type="dxa"/>
              <w:right w:w="240" w:type="dxa"/>
            </w:tcMar>
            <w:vAlign w:val="center"/>
          </w:tcPr>
          <w:p w14:paraId="4C0E492B">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tcMar>
              <w:top w:w="150" w:type="dxa"/>
              <w:left w:w="240" w:type="dxa"/>
              <w:bottom w:w="150" w:type="dxa"/>
              <w:right w:w="240" w:type="dxa"/>
            </w:tcMar>
            <w:vAlign w:val="center"/>
          </w:tcPr>
          <w:p w14:paraId="5B19C598">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06BE434C">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43931081">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7BECFC87">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4DA0B4D0">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29456D73">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67849F1B">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66218B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65D8AFD7">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44DEAD90">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2DB53AB7">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1C9A4A4F">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4A6769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2FF715B4">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35086F49">
            <w:pPr>
              <w:widowControl/>
              <w:spacing w:line="520" w:lineRule="exact"/>
              <w:contextualSpacing/>
              <w:jc w:val="left"/>
              <w:rPr>
                <w:rFonts w:ascii="仿宋" w:hAnsi="仿宋" w:eastAsia="仿宋" w:cs="宋体"/>
                <w:kern w:val="0"/>
                <w:szCs w:val="21"/>
              </w:rPr>
            </w:pPr>
            <w:bookmarkStart w:id="0" w:name="_GoBack"/>
            <w:bookmarkEnd w:id="0"/>
          </w:p>
        </w:tc>
        <w:tc>
          <w:tcPr>
            <w:tcW w:w="1842" w:type="dxa"/>
            <w:tcMar>
              <w:top w:w="150" w:type="dxa"/>
              <w:left w:w="240" w:type="dxa"/>
              <w:bottom w:w="150" w:type="dxa"/>
              <w:right w:w="240" w:type="dxa"/>
            </w:tcMar>
            <w:vAlign w:val="center"/>
          </w:tcPr>
          <w:p w14:paraId="1FA215A5">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2825116B">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3119EB5F">
            <w:pPr>
              <w:widowControl/>
              <w:spacing w:line="520" w:lineRule="exact"/>
              <w:contextualSpacing/>
              <w:jc w:val="left"/>
              <w:rPr>
                <w:rFonts w:ascii="仿宋" w:hAnsi="仿宋" w:eastAsia="仿宋" w:cs="宋体"/>
                <w:kern w:val="0"/>
                <w:szCs w:val="21"/>
              </w:rPr>
            </w:pPr>
          </w:p>
        </w:tc>
      </w:tr>
      <w:tr w14:paraId="3B8655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C47A3CC">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6363C7D0">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05F55666">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300046BF">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15A6D000">
            <w:pPr>
              <w:widowControl/>
              <w:spacing w:line="520" w:lineRule="exact"/>
              <w:contextualSpacing/>
              <w:jc w:val="left"/>
              <w:rPr>
                <w:rFonts w:ascii="仿宋" w:hAnsi="仿宋" w:eastAsia="仿宋" w:cs="宋体"/>
                <w:kern w:val="0"/>
                <w:szCs w:val="21"/>
              </w:rPr>
            </w:pPr>
          </w:p>
        </w:tc>
      </w:tr>
      <w:tr w14:paraId="12470E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2B97B14F">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7579F0DF">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621A9EA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324598C8">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3302ECE6">
            <w:pPr>
              <w:widowControl/>
              <w:spacing w:line="520" w:lineRule="exact"/>
              <w:contextualSpacing/>
              <w:jc w:val="left"/>
              <w:rPr>
                <w:rFonts w:ascii="仿宋" w:hAnsi="仿宋" w:eastAsia="仿宋" w:cs="宋体"/>
                <w:kern w:val="0"/>
                <w:szCs w:val="21"/>
              </w:rPr>
            </w:pPr>
          </w:p>
        </w:tc>
      </w:tr>
      <w:tr w14:paraId="5E9CC1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B132AC7">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395CE7FD">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3C3CAAA1">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7E6AB488">
            <w:pPr>
              <w:widowControl/>
              <w:spacing w:line="520" w:lineRule="exact"/>
              <w:contextualSpacing/>
              <w:jc w:val="left"/>
              <w:rPr>
                <w:rFonts w:ascii="仿宋" w:hAnsi="仿宋" w:eastAsia="仿宋" w:cs="Times New Roman"/>
                <w:kern w:val="0"/>
                <w:szCs w:val="21"/>
              </w:rPr>
            </w:pPr>
          </w:p>
        </w:tc>
      </w:tr>
    </w:tbl>
    <w:p w14:paraId="3EBD6A59">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03A5B3E6">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p w14:paraId="7F0DF2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E383F"/>
    <w:rsid w:val="36AE3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2026-03-27T06:09:00Z</dcterms:created>
  <dc:creator>Lyn</dc:creator>
  <cp:lastModifiedBy>Lyn</cp:lastModifiedBy>
  <dcterms:modified xsi:type="dcterms:W3CDTF">2026-03-27T06:10:45Z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47B1362BA00B4FD5A0C0173DAC3F98C3_11</vt:lpwstr>
  </property>
  <property fmtid="{D5CDD505-2E9C-101B-9397-08002B2CF9AE}" pid="4" name="KSOTemplateDocerSaveRecord">
    <vt:lpwstr>eyJoZGlkIjoiMzI1NTc2YjM3YjBhNGRlYTk3YmY1YzQ4ZGRhMmI5ZWUiLCJ1c2VySWQiOiI0MzA1OTk4ODEifQ==</vt:lpwstr>
  </property>
</Properties>
</file>