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1BC74">
      <w:pPr>
        <w:widowControl/>
        <w:shd w:val="clear" w:color="auto" w:fill="FFFFFF"/>
        <w:spacing w:line="520" w:lineRule="exact"/>
        <w:contextualSpacing/>
        <w:rPr>
          <w:rFonts w:ascii="仿宋" w:hAnsi="仿宋" w:eastAsia="仿宋" w:cs="Segoe UI"/>
          <w:b/>
          <w:bCs/>
          <w:sz w:val="44"/>
          <w:szCs w:val="44"/>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289615BF">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shd w:val="clear" w:color="auto" w:fill="FFFFFF"/>
        </w:rPr>
        <w:t>服务项目</w:t>
      </w:r>
    </w:p>
    <w:p w14:paraId="2A95DCAE">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九</w:t>
      </w:r>
      <w:r>
        <w:rPr>
          <w:rFonts w:ascii="仿宋" w:hAnsi="仿宋" w:eastAsia="仿宋" w:cs="Segoe UI"/>
          <w:color w:val="0F1115"/>
        </w:rPr>
        <w:t>项审查中，任一参选人有任一项结论为“不通过”，则其资格性审查总体结论为“不通过”，不得进入后续评审。</w:t>
      </w:r>
    </w:p>
    <w:tbl>
      <w:tblPr>
        <w:tblStyle w:val="2"/>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08906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BE1BE92">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28B3243F">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43BB1A0E">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检查内容</w:t>
            </w:r>
          </w:p>
        </w:tc>
      </w:tr>
      <w:tr w14:paraId="7FAF8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D109BE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65C5361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2D20699E">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供应商为企业（包括合伙企业）的，应提供有效的“营业执照”；</w:t>
            </w:r>
          </w:p>
          <w:p w14:paraId="7E6FEE7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供应商为事业单位的，应提供有效的“事业单位法人证书”；</w:t>
            </w:r>
          </w:p>
          <w:p w14:paraId="66F6223B">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供应商是非企业机构的，应提供有效的“执业许可证”、“登记证书”等证明文件；</w:t>
            </w:r>
          </w:p>
          <w:p w14:paraId="7C5CE68F">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供应商是个体工商户的，应提供有效的“个体工商户营业执照”；</w:t>
            </w:r>
          </w:p>
          <w:p w14:paraId="40284DC7">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供应商是自然人的，应提供有效的自然人身份证明。</w:t>
            </w:r>
          </w:p>
          <w:p w14:paraId="225E4E6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2317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FC6466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3F8F941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5096E870">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提供了符合比选文件要求的《比选前承诺书》。</w:t>
            </w:r>
          </w:p>
        </w:tc>
      </w:tr>
      <w:tr w14:paraId="3400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2DC6172">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4C34D19B">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6DB2F2C8">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提供了符合比选文件要求的《供应商资格声明书》。</w:t>
            </w:r>
          </w:p>
        </w:tc>
      </w:tr>
      <w:tr w14:paraId="39A9C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A630751">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357D750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05DE8EE3">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1）参加本次比选活动前三年内，在经营活动中无重大违法记录（须提供加盖公章的书面声明）。</w:t>
            </w:r>
          </w:p>
          <w:p w14:paraId="4C5D84CA">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4D13F250">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3）在“中国政府采购网”（www.ccgp.gov.cn）未被列入政府采购严重违法失信行为记录名单（处罚期限尚未届满的）（须提供公告发布日后查询结果的网页截图并加盖公章）。</w:t>
            </w:r>
          </w:p>
        </w:tc>
      </w:tr>
      <w:tr w14:paraId="4A46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F6EBC1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15102A9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4A064A1E">
            <w:pPr>
              <w:tabs>
                <w:tab w:val="left" w:pos="1080"/>
              </w:tabs>
              <w:snapToGrid w:val="0"/>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 xml:space="preserve">（1）具有良好的商业信誉和健全的财务会计制度；具有履行合同所必需的设备和专业技术能力；有依法缴纳税收和社会保障资金的良好记录。须提供加盖公章的书面声明（格式自拟） </w:t>
            </w:r>
          </w:p>
          <w:p w14:paraId="59157F1F">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（2）应当具有有效的《中华人民共和国基础电信业务经营许可证》（包含国内通信设施服务业务）</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须提供证书复印件加盖单位公章。</w:t>
            </w:r>
          </w:p>
        </w:tc>
      </w:tr>
      <w:tr w14:paraId="758DB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7D3FF0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0952B82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6D71173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u w:val="single"/>
                <w:lang w:val="en-US" w:eastAsia="zh-CN"/>
              </w:rPr>
              <w:t>无</w:t>
            </w:r>
            <w:r>
              <w:rPr>
                <w:rFonts w:hint="eastAsia" w:ascii="仿宋" w:hAnsi="仿宋" w:eastAsia="仿宋" w:cs="Times New Roman"/>
                <w:color w:val="000000"/>
                <w:sz w:val="24"/>
                <w:szCs w:val="24"/>
                <w:lang w:val="en-US" w:eastAsia="zh-CN"/>
              </w:rPr>
              <w:t xml:space="preserve"> </w:t>
            </w:r>
          </w:p>
        </w:tc>
      </w:tr>
      <w:tr w14:paraId="0A659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2628CDB">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39AE54E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414A5FB8">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无</w:t>
            </w:r>
            <w:r>
              <w:rPr>
                <w:rFonts w:hint="eastAsia" w:ascii="仿宋" w:hAnsi="仿宋" w:eastAsia="仿宋" w:cs="Times New Roman"/>
                <w:color w:val="000000"/>
                <w:sz w:val="24"/>
                <w:szCs w:val="24"/>
                <w:u w:val="single"/>
              </w:rPr>
              <w:t xml:space="preserve"> </w:t>
            </w:r>
            <w:r>
              <w:rPr>
                <w:rFonts w:ascii="仿宋" w:hAnsi="仿宋" w:eastAsia="仿宋" w:cs="Times New Roman"/>
                <w:color w:val="000000"/>
                <w:sz w:val="24"/>
                <w:szCs w:val="24"/>
                <w:u w:val="single"/>
              </w:rPr>
              <w:t xml:space="preserve">                                           </w:t>
            </w:r>
          </w:p>
        </w:tc>
      </w:tr>
      <w:tr w14:paraId="41F76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B97019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4F59822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0E425AC9">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如有，详见二、投标人的资格要求，提供证明文件的电子件或电子证照。</w:t>
            </w:r>
          </w:p>
        </w:tc>
      </w:tr>
      <w:tr w14:paraId="0DB61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4BEED7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0E0F175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45A0252E">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w:t>
            </w:r>
          </w:p>
        </w:tc>
      </w:tr>
    </w:tbl>
    <w:p w14:paraId="5F36A3A8">
      <w:pPr>
        <w:widowControl/>
        <w:shd w:val="clear" w:color="auto" w:fill="FFFFFF"/>
        <w:spacing w:line="520" w:lineRule="exact"/>
        <w:contextualSpacing/>
        <w:rPr>
          <w:rFonts w:ascii="仿宋" w:hAnsi="仿宋" w:eastAsia="仿宋" w:cs="Segoe UI"/>
          <w:b/>
          <w:bCs/>
          <w:sz w:val="32"/>
          <w:szCs w:val="32"/>
        </w:rPr>
      </w:pPr>
    </w:p>
    <w:p w14:paraId="071604ED">
      <w:pPr>
        <w:widowControl/>
        <w:shd w:val="clear"/>
        <w:spacing w:line="240" w:lineRule="auto"/>
        <w:contextualSpacing w:val="0"/>
        <w:jc w:val="left"/>
        <w:rPr>
          <w:rFonts w:ascii="仿宋" w:hAnsi="仿宋" w:eastAsia="仿宋" w:cs="Segoe UI"/>
          <w:bCs/>
          <w:color w:val="0F1115"/>
          <w:kern w:val="0"/>
          <w:szCs w:val="21"/>
        </w:rPr>
      </w:pPr>
      <w:r>
        <w:rPr>
          <w:rFonts w:ascii="仿宋" w:hAnsi="仿宋" w:eastAsia="仿宋" w:cs="Segoe UI"/>
          <w:bCs/>
          <w:color w:val="0F1115"/>
          <w:kern w:val="0"/>
          <w:szCs w:val="21"/>
        </w:rPr>
        <w:br w:type="page"/>
      </w:r>
    </w:p>
    <w:p w14:paraId="6CE933BE">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044378C5">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02BC811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6168632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22BCC482">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2E3856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3EAD32A7">
            <w:pPr>
              <w:widowControl/>
              <w:spacing w:line="520" w:lineRule="exact"/>
              <w:contextualSpacing/>
              <w:jc w:val="center"/>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4FDC4BA2">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6A8FE66F">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2742076D">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555FDD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2847C02">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212E8A06">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059ACD20">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945CDC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67B6A57B">
            <w:pPr>
              <w:widowControl/>
              <w:spacing w:line="520" w:lineRule="exact"/>
              <w:contextualSpacing/>
              <w:jc w:val="left"/>
              <w:rPr>
                <w:rFonts w:ascii="仿宋" w:hAnsi="仿宋" w:eastAsia="仿宋" w:cs="宋体"/>
                <w:kern w:val="0"/>
                <w:szCs w:val="21"/>
              </w:rPr>
            </w:pPr>
          </w:p>
        </w:tc>
      </w:tr>
      <w:tr w14:paraId="27AB69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BDDE99E">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7C92498B">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09EE4A0C">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B68281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345ED39">
            <w:pPr>
              <w:widowControl/>
              <w:spacing w:line="520" w:lineRule="exact"/>
              <w:contextualSpacing/>
              <w:jc w:val="left"/>
              <w:rPr>
                <w:rFonts w:ascii="仿宋" w:hAnsi="仿宋" w:eastAsia="仿宋" w:cs="宋体"/>
                <w:kern w:val="0"/>
                <w:szCs w:val="21"/>
              </w:rPr>
            </w:pPr>
          </w:p>
        </w:tc>
      </w:tr>
      <w:tr w14:paraId="751F5E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B6321F3">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6018CA9D">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4C3B5A5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B67E91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6FF0EA83">
            <w:pPr>
              <w:widowControl/>
              <w:spacing w:line="520" w:lineRule="exact"/>
              <w:contextualSpacing/>
              <w:jc w:val="left"/>
              <w:rPr>
                <w:rFonts w:ascii="仿宋" w:hAnsi="仿宋" w:eastAsia="仿宋" w:cs="宋体"/>
                <w:kern w:val="0"/>
                <w:szCs w:val="21"/>
              </w:rPr>
            </w:pPr>
          </w:p>
        </w:tc>
      </w:tr>
      <w:tr w14:paraId="530623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32607AE">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0DD8D80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2A783CBB">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1E0D4B51">
            <w:pPr>
              <w:widowControl/>
              <w:spacing w:line="520" w:lineRule="exact"/>
              <w:contextualSpacing/>
              <w:jc w:val="left"/>
              <w:rPr>
                <w:rFonts w:ascii="仿宋" w:hAnsi="仿宋" w:eastAsia="仿宋" w:cs="Times New Roman"/>
                <w:kern w:val="0"/>
                <w:szCs w:val="21"/>
              </w:rPr>
            </w:pPr>
          </w:p>
        </w:tc>
      </w:tr>
    </w:tbl>
    <w:p w14:paraId="7FCE6401">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bookmarkStart w:id="0" w:name="_GoBack"/>
      <w:bookmarkEnd w:id="0"/>
    </w:p>
    <w:p w14:paraId="043B2E38">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92149"/>
    <w:rsid w:val="4769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2026-06-11T05:57:00Z</dcterms:created>
  <dc:creator>Lyn</dc:creator>
  <cp:lastModifiedBy>Lyn</cp:lastModifiedBy>
  <dcterms:modified xsi:type="dcterms:W3CDTF">2026-06-11T05:59:54Z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AE6471F4C5014495B83A39E4E736153F_11</vt:lpwstr>
  </property>
  <property fmtid="{D5CDD505-2E9C-101B-9397-08002B2CF9AE}" pid="4" name="KSOTemplateDocerSaveRecord">
    <vt:lpwstr>eyJoZGlkIjoiMzI1NTc2YjM3YjBhNGRlYTk3YmY1YzQ4ZGRhMmI5ZWUiLCJ1c2VySWQiOiI0MzA1OTk4ODEifQ==</vt:lpwstr>
  </property>
</Properties>
</file>