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83896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</w:pPr>
      <w:bookmarkStart w:id="0" w:name="OLE_LINK9"/>
      <w:bookmarkStart w:id="1" w:name="OLE_LINK8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附件五：</w:t>
      </w:r>
      <w:bookmarkEnd w:id="0"/>
      <w:bookmarkEnd w:id="1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</w:t>
      </w:r>
      <w:bookmarkStart w:id="2" w:name="_GoBack"/>
      <w:bookmarkEnd w:id="2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</w:p>
    <w:p w14:paraId="75E5357E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ascii="仿宋" w:hAnsi="仿宋" w:eastAsia="仿宋"/>
          <w:color w:val="0F1115"/>
          <w:sz w:val="32"/>
          <w:szCs w:val="32"/>
          <w:u w:val="single"/>
          <w:shd w:val="clear" w:color="auto" w:fill="FFFFFF"/>
        </w:rPr>
        <w:t>南里宿舍锅炉运维</w:t>
      </w: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服务项目</w:t>
      </w:r>
    </w:p>
    <w:tbl>
      <w:tblPr>
        <w:tblStyle w:val="2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6"/>
        <w:gridCol w:w="1701"/>
        <w:gridCol w:w="4395"/>
        <w:gridCol w:w="1134"/>
        <w:gridCol w:w="1417"/>
      </w:tblGrid>
      <w:tr w14:paraId="6204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29F15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评分部分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637C1F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C6C27C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B4280A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C7A591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分值属性</w:t>
            </w:r>
          </w:p>
        </w:tc>
      </w:tr>
      <w:tr w14:paraId="0525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BC36F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042169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75490D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满足比选文件要求且参选价格最低的报价为评审基准价，其价格分为满分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0</w:t>
            </w:r>
            <w:r>
              <w:rPr>
                <w:rFonts w:ascii="仿宋" w:hAnsi="仿宋" w:eastAsia="仿宋" w:cs="宋体"/>
                <w:kern w:val="0"/>
                <w:szCs w:val="21"/>
              </w:rPr>
              <w:t>分。</w:t>
            </w:r>
            <w:r>
              <w:rPr>
                <w:rFonts w:ascii="仿宋" w:hAnsi="仿宋" w:eastAsia="仿宋" w:cs="宋体"/>
                <w:kern w:val="0"/>
                <w:szCs w:val="21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Cs w:val="21"/>
              </w:rPr>
              <w:t>其他参选人的价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>格分统一按照下列公式计算：</w:t>
            </w:r>
            <w:r>
              <w:rPr>
                <w:rFonts w:ascii="仿宋" w:hAnsi="仿宋" w:eastAsia="仿宋" w:cs="宋体"/>
                <w:kern w:val="0"/>
                <w:szCs w:val="21"/>
              </w:rPr>
              <w:br w:type="textWrapping"/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价格得分 = (评审基准价 / 参选报价) ×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  <w:r>
              <w:rPr>
                <w:rFonts w:ascii="仿宋" w:hAnsi="仿宋" w:eastAsia="仿宋" w:cs="宋体"/>
                <w:kern w:val="0"/>
                <w:szCs w:val="21"/>
              </w:rPr>
              <w:t>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ED3F5F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3160B7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5986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1E3C6D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商务部分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25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56A951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同类项目业绩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18820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kern w:val="0"/>
                <w:szCs w:val="21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  <w:r>
              <w:rPr>
                <w:rFonts w:ascii="仿宋" w:hAnsi="仿宋" w:eastAsia="仿宋" w:cs="宋体"/>
                <w:kern w:val="0"/>
                <w:szCs w:val="21"/>
              </w:rPr>
              <w:t>月1日至今供应商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具有</w:t>
            </w:r>
            <w:r>
              <w:rPr>
                <w:rFonts w:ascii="仿宋" w:hAnsi="仿宋" w:eastAsia="仿宋" w:cs="宋体"/>
                <w:kern w:val="0"/>
                <w:szCs w:val="21"/>
              </w:rPr>
              <w:t>同类项目实施案例（需附合同关键页复印件，复印件内容需体现合同名称、签订双方名称、合同金额、签订时间、主要服务内容以及双方盖章页，案例时间以合同签订时间为准）；每提供1个有效业绩得2分，以此类推，满分为10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C4437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7B49C8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0713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5" w:hRule="atLeast"/>
        </w:trPr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D1AE8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DC570E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C7828F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根据供应商拟派本项目团队配置情况进行综合评审，内容包括但不限于人员配备情况及分工、岗位职责、主要人员类似项目经验、人员培训计划、人员管理措施等方面。</w:t>
            </w:r>
          </w:p>
          <w:p w14:paraId="55B7CAA1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人员分工明确、配备齐全，岗位职责明确，主要人员类似项目经验丰富，人员培训计划安排合理，人员管理措施详细，对项目实际需要的契合度高，能完全满足采购需求，得15分；</w:t>
            </w:r>
          </w:p>
          <w:p w14:paraId="0BB93F72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人员分工较明确、配备较齐全，岗位职责较明确，主要人员有一定的类似项目经验，人员培训计划安排较合理，人员管理措施较详细，对项目实际需要有一定的契合度，基本能满足采购需求，得10分；</w:t>
            </w:r>
          </w:p>
          <w:p w14:paraId="512E3D82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人员分工不够明确、配备欠齐全，岗位职责不够明确，主要人员没有类似项目经验，人员培训计划安排欠合理，人员管理措施简陋，未契合项目实际需要，无法满足采购需求，得5分；</w:t>
            </w:r>
          </w:p>
          <w:p w14:paraId="24F5CB8B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未提供此项内容不得分。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D6F30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0E4463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客观/主观</w:t>
            </w:r>
          </w:p>
        </w:tc>
      </w:tr>
      <w:tr w14:paraId="142F8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BC9D8B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技术部分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45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795B17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对采购需求的响应情况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C8354A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技术指标全部满足技术要求的得30分，一项一般技术指标不满足比选文件要求扣5分，本项分值扣完为止。</w:t>
            </w:r>
          </w:p>
          <w:p w14:paraId="238072EA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如供应商未在“采购需求偏离表”中对采购需求进行点对点应答，则未应答的条款视为不满足比选文件要求，评审委员会将按上述标准扣分。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081C9F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E2D23B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1BC5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D397C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F2D178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整体服务方案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56F3BC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根据本项目采购需求制定整体服务方案。</w:t>
            </w:r>
          </w:p>
          <w:p w14:paraId="03E7F3C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方案完善、全面，设想贴合实际，目标明确，组织严密，针对性强，能完全满足本项目需求，得15分；</w:t>
            </w:r>
          </w:p>
          <w:p w14:paraId="12B0DFEA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方案较完善、较全面，设想较贴合实际，目标较明确，组织较严密，有一定针对性，能基本满足本项目需求，得10分；</w:t>
            </w:r>
          </w:p>
          <w:p w14:paraId="44F1F60A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方案欠完善、不够全面，设想未贴合实际，目标不够明确，组织欠严密，没有针对性，无法满足本项目需求，得5分；</w:t>
            </w:r>
          </w:p>
          <w:p w14:paraId="714474F8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未提供方案不得分。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C9946A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AFE52B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主观</w:t>
            </w:r>
          </w:p>
        </w:tc>
      </w:tr>
      <w:tr w14:paraId="26484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9694F9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总评分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4F9A7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12D758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C2068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A84C83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5EA9971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</w:p>
    <w:p w14:paraId="683698E8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65246966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111CA0C8"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94BD0"/>
    <w:rsid w:val="2589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2026-08-20T03:17:00Z</dcterms:created>
  <dc:creator>Lyn</dc:creator>
  <cp:lastModifiedBy>Lyn</cp:lastModifiedBy>
  <dcterms:modified xsi:type="dcterms:W3CDTF">2026-08-20T03:18:52Z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D8D83813CE414664B4758379482E1551_11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