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6E03A">
      <w:pPr>
        <w:widowControl/>
        <w:shd w:val="clear" w:color="auto" w:fill="FFFFFF"/>
        <w:spacing w:line="520" w:lineRule="exact"/>
        <w:contextualSpacing/>
        <w:rPr>
          <w:rFonts w:hint="eastAsia" w:ascii="仿宋" w:hAnsi="仿宋" w:eastAsia="仿宋" w:cs="Segoe UI"/>
          <w:b/>
          <w:bCs/>
          <w:sz w:val="44"/>
          <w:szCs w:val="44"/>
        </w:rPr>
      </w:pPr>
      <w:r>
        <w:rPr>
          <w:rFonts w:ascii="仿宋" w:hAnsi="仿宋" w:eastAsia="仿宋" w:cs="Segoe UI"/>
          <w:b/>
          <w:bCs/>
          <w:sz w:val="32"/>
          <w:szCs w:val="32"/>
        </w:rPr>
        <w:t>附件</w:t>
      </w:r>
      <w:r>
        <w:rPr>
          <w:rFonts w:hint="eastAsia" w:ascii="仿宋" w:hAnsi="仿宋" w:eastAsia="仿宋" w:cs="Segoe UI"/>
          <w:b/>
          <w:bCs/>
          <w:sz w:val="32"/>
          <w:szCs w:val="32"/>
        </w:rPr>
        <w:t>三</w:t>
      </w:r>
      <w:r>
        <w:rPr>
          <w:rFonts w:ascii="仿宋" w:hAnsi="仿宋" w:eastAsia="仿宋" w:cs="Segoe UI"/>
          <w:b/>
          <w:bCs/>
          <w:sz w:val="32"/>
          <w:szCs w:val="32"/>
        </w:rPr>
        <w:t>：资格性审查表</w:t>
      </w:r>
    </w:p>
    <w:p w14:paraId="6AABA565">
      <w:pPr>
        <w:widowControl/>
        <w:shd w:val="clear" w:color="auto" w:fill="FFFFFF"/>
        <w:spacing w:line="520" w:lineRule="exact"/>
        <w:contextualSpacing/>
        <w:rPr>
          <w:rFonts w:hint="eastAsia" w:ascii="仿宋" w:hAnsi="仿宋" w:eastAsia="仿宋" w:cs="Segoe UI"/>
          <w:bCs/>
          <w:sz w:val="24"/>
          <w:szCs w:val="24"/>
        </w:rPr>
      </w:pPr>
      <w:r>
        <w:rPr>
          <w:rFonts w:ascii="仿宋" w:hAnsi="仿宋" w:eastAsia="仿宋" w:cs="Segoe UI"/>
          <w:bCs/>
          <w:color w:val="0F1115"/>
          <w:sz w:val="24"/>
          <w:szCs w:val="24"/>
          <w:shd w:val="clear" w:color="auto" w:fill="FFFFFF"/>
        </w:rPr>
        <w:t>项目名称：</w:t>
      </w:r>
      <w:r>
        <w:rPr>
          <w:rFonts w:hint="eastAsia" w:ascii="Calibri" w:hAnsi="Calibri" w:eastAsia="仿宋" w:cs="Calibri"/>
          <w:color w:val="0F1115"/>
          <w:sz w:val="24"/>
          <w:szCs w:val="24"/>
          <w:u w:val="single"/>
          <w:shd w:val="clear" w:color="auto" w:fill="FFFFFF"/>
        </w:rPr>
        <w:t>医疗服务系统实名认证</w:t>
      </w:r>
      <w:r>
        <w:rPr>
          <w:rFonts w:ascii="仿宋" w:hAnsi="仿宋" w:eastAsia="仿宋" w:cs="Segoe UI"/>
          <w:color w:val="0F1115"/>
          <w:sz w:val="24"/>
          <w:szCs w:val="24"/>
          <w:shd w:val="clear" w:color="auto" w:fill="FFFFFF"/>
        </w:rPr>
        <w:t>服务项目</w:t>
      </w:r>
      <w:bookmarkStart w:id="0" w:name="_GoBack"/>
      <w:bookmarkEnd w:id="0"/>
    </w:p>
    <w:p w14:paraId="0CD9F3AD">
      <w:pPr>
        <w:pStyle w:val="5"/>
        <w:shd w:val="clear" w:color="auto" w:fill="FFFFFF"/>
        <w:spacing w:before="0" w:beforeAutospacing="0" w:after="0" w:afterAutospacing="0" w:line="520" w:lineRule="exact"/>
        <w:contextualSpacing/>
        <w:rPr>
          <w:rFonts w:hint="eastAsia" w:ascii="仿宋" w:hAnsi="仿宋" w:eastAsia="仿宋" w:cs="Segoe UI"/>
          <w:color w:val="0F1115"/>
        </w:rPr>
      </w:pPr>
      <w:r>
        <w:rPr>
          <w:rFonts w:ascii="仿宋" w:hAnsi="仿宋" w:eastAsia="仿宋" w:cs="Segoe UI"/>
          <w:bCs/>
          <w:color w:val="0F1115"/>
        </w:rPr>
        <w:t>评审原则：</w:t>
      </w:r>
      <w:r>
        <w:rPr>
          <w:rFonts w:ascii="Calibri" w:hAnsi="Calibri" w:eastAsia="仿宋" w:cs="Calibri"/>
          <w:color w:val="0F1115"/>
        </w:rPr>
        <w:t> </w:t>
      </w:r>
      <w:r>
        <w:rPr>
          <w:rFonts w:ascii="仿宋" w:hAnsi="仿宋" w:eastAsia="仿宋" w:cs="Segoe UI"/>
          <w:color w:val="0F1115"/>
        </w:rPr>
        <w:t>以下</w:t>
      </w:r>
      <w:r>
        <w:rPr>
          <w:rFonts w:hint="eastAsia" w:ascii="仿宋" w:hAnsi="仿宋" w:eastAsia="仿宋" w:cs="Segoe UI"/>
          <w:color w:val="0F1115"/>
        </w:rPr>
        <w:t>九</w:t>
      </w:r>
      <w:r>
        <w:rPr>
          <w:rFonts w:ascii="仿宋" w:hAnsi="仿宋" w:eastAsia="仿宋" w:cs="Segoe UI"/>
          <w:color w:val="0F1115"/>
        </w:rPr>
        <w:t>项审查中，任一参选人有任一项结论为“不通过”，则其资格性审查总体结论为“不通过”，不得进入后续评审。</w:t>
      </w:r>
    </w:p>
    <w:tbl>
      <w:tblPr>
        <w:tblStyle w:val="3"/>
        <w:tblpPr w:leftFromText="180" w:rightFromText="180" w:vertAnchor="text" w:horzAnchor="margin" w:tblpXSpec="center" w:tblpY="127"/>
        <w:tblW w:w="58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8"/>
        <w:gridCol w:w="1698"/>
        <w:gridCol w:w="7396"/>
      </w:tblGrid>
      <w:tr w14:paraId="43860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2F3E62D">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序号</w:t>
            </w:r>
          </w:p>
        </w:tc>
        <w:tc>
          <w:tcPr>
            <w:tcW w:w="1653" w:type="dxa"/>
            <w:tcBorders>
              <w:top w:val="single" w:color="000000" w:sz="4" w:space="0"/>
              <w:left w:val="single" w:color="000000" w:sz="4" w:space="0"/>
              <w:bottom w:val="single" w:color="000000" w:sz="4" w:space="0"/>
              <w:right w:val="single" w:color="000000" w:sz="4" w:space="0"/>
            </w:tcBorders>
            <w:vAlign w:val="center"/>
          </w:tcPr>
          <w:p w14:paraId="35AEEE89">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检查因素</w:t>
            </w:r>
          </w:p>
        </w:tc>
        <w:tc>
          <w:tcPr>
            <w:tcW w:w="7200" w:type="dxa"/>
            <w:tcBorders>
              <w:top w:val="single" w:color="000000" w:sz="4" w:space="0"/>
              <w:left w:val="single" w:color="000000" w:sz="4" w:space="0"/>
              <w:bottom w:val="single" w:color="000000" w:sz="4" w:space="0"/>
              <w:right w:val="single" w:color="000000" w:sz="4" w:space="0"/>
            </w:tcBorders>
            <w:vAlign w:val="center"/>
          </w:tcPr>
          <w:p w14:paraId="11CD2B83">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检查内容</w:t>
            </w:r>
          </w:p>
        </w:tc>
      </w:tr>
      <w:tr w14:paraId="321FA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3FD874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653" w:type="dxa"/>
            <w:tcBorders>
              <w:top w:val="single" w:color="000000" w:sz="4" w:space="0"/>
              <w:left w:val="single" w:color="000000" w:sz="4" w:space="0"/>
              <w:bottom w:val="single" w:color="000000" w:sz="4" w:space="0"/>
              <w:right w:val="single" w:color="000000" w:sz="4" w:space="0"/>
            </w:tcBorders>
            <w:vAlign w:val="center"/>
          </w:tcPr>
          <w:p w14:paraId="44F5E190">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营业执照等证明文件</w:t>
            </w:r>
          </w:p>
        </w:tc>
        <w:tc>
          <w:tcPr>
            <w:tcW w:w="7200" w:type="dxa"/>
            <w:tcBorders>
              <w:top w:val="single" w:color="000000" w:sz="4" w:space="0"/>
              <w:left w:val="single" w:color="000000" w:sz="4" w:space="0"/>
              <w:bottom w:val="single" w:color="000000" w:sz="4" w:space="0"/>
              <w:right w:val="single" w:color="000000" w:sz="4" w:space="0"/>
            </w:tcBorders>
            <w:vAlign w:val="center"/>
          </w:tcPr>
          <w:p w14:paraId="777BD76F">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供应商为企业（包括合伙企业）的，应提供有效的“营业执照”；</w:t>
            </w:r>
          </w:p>
          <w:p w14:paraId="4E21F898">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供应商为事业单位的，应提供有效的“事业单位法人证书”；</w:t>
            </w:r>
          </w:p>
          <w:p w14:paraId="44C78B05">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供应商是非企业机构的，应提供有效的“执业许可证”、“登记证书”等证明文件；</w:t>
            </w:r>
          </w:p>
          <w:p w14:paraId="15A00D97">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供应商是个体工商户的，应提供有效的“个体工商户营业执照”；</w:t>
            </w:r>
          </w:p>
          <w:p w14:paraId="2DC23770">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供应商是自然人的，应提供有效的自然人身份证明。</w:t>
            </w:r>
          </w:p>
          <w:p w14:paraId="48C0B9EE">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256CC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DF7BAC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653" w:type="dxa"/>
            <w:tcBorders>
              <w:top w:val="single" w:color="000000" w:sz="4" w:space="0"/>
              <w:left w:val="single" w:color="000000" w:sz="4" w:space="0"/>
              <w:bottom w:val="single" w:color="000000" w:sz="4" w:space="0"/>
              <w:right w:val="single" w:color="000000" w:sz="4" w:space="0"/>
            </w:tcBorders>
            <w:vAlign w:val="center"/>
          </w:tcPr>
          <w:p w14:paraId="77F1F26F">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供应商比选前承诺书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2A121803">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提供了符合比选文件要求的《比选前承诺书》。</w:t>
            </w:r>
          </w:p>
        </w:tc>
      </w:tr>
      <w:tr w14:paraId="600B8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75C17AA">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653" w:type="dxa"/>
            <w:tcBorders>
              <w:top w:val="single" w:color="000000" w:sz="4" w:space="0"/>
              <w:left w:val="single" w:color="000000" w:sz="4" w:space="0"/>
              <w:bottom w:val="single" w:color="000000" w:sz="4" w:space="0"/>
              <w:right w:val="single" w:color="000000" w:sz="4" w:space="0"/>
            </w:tcBorders>
            <w:vAlign w:val="center"/>
          </w:tcPr>
          <w:p w14:paraId="331C84A5">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供应商资格声明书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2EF18CD8">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提供了符合比选文件要求的《供应商资格声明书》。</w:t>
            </w:r>
          </w:p>
        </w:tc>
      </w:tr>
      <w:tr w14:paraId="1D8FD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CA466F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653" w:type="dxa"/>
            <w:tcBorders>
              <w:top w:val="single" w:color="000000" w:sz="4" w:space="0"/>
              <w:left w:val="single" w:color="000000" w:sz="4" w:space="0"/>
              <w:bottom w:val="single" w:color="000000" w:sz="4" w:space="0"/>
              <w:right w:val="single" w:color="000000" w:sz="4" w:space="0"/>
            </w:tcBorders>
            <w:vAlign w:val="center"/>
          </w:tcPr>
          <w:p w14:paraId="0B545D5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信誉要求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736E8574">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1）参加本次比选活动前三年内，在经营活动中无重大违法记录（须提供加盖公章的书面声明）。</w:t>
            </w:r>
          </w:p>
          <w:p w14:paraId="5E37150B">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2）在“信用中国”网站（www.creditchina.gov.cn）未被列入失信被执行人、重大税收违法案件当事人名单及政府采购严重违法失信行为记录名单（须提供公告发布日后查询结果的网页截图并加盖公章）。</w:t>
            </w:r>
          </w:p>
          <w:p w14:paraId="2FBB2E8B">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3）在“中国政府采购网”（www.ccgp.gov.cn）未被列入政府采购严重违法失信行为记录名单（处罚期限尚未届满的）（须提供公告发布日后查询结果的网页截图并加盖公章）。</w:t>
            </w:r>
          </w:p>
        </w:tc>
      </w:tr>
      <w:tr w14:paraId="182F4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03E16728">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5</w:t>
            </w:r>
          </w:p>
        </w:tc>
        <w:tc>
          <w:tcPr>
            <w:tcW w:w="1653" w:type="dxa"/>
            <w:tcBorders>
              <w:top w:val="single" w:color="000000" w:sz="4" w:space="0"/>
              <w:left w:val="single" w:color="000000" w:sz="4" w:space="0"/>
              <w:bottom w:val="single" w:color="000000" w:sz="4" w:space="0"/>
              <w:right w:val="single" w:color="000000" w:sz="4" w:space="0"/>
            </w:tcBorders>
            <w:vAlign w:val="center"/>
          </w:tcPr>
          <w:p w14:paraId="05AA6E97">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法定资质</w:t>
            </w:r>
          </w:p>
        </w:tc>
        <w:tc>
          <w:tcPr>
            <w:tcW w:w="7200" w:type="dxa"/>
            <w:tcBorders>
              <w:top w:val="single" w:color="000000" w:sz="4" w:space="0"/>
              <w:left w:val="single" w:color="000000" w:sz="4" w:space="0"/>
              <w:bottom w:val="single" w:color="000000" w:sz="4" w:space="0"/>
              <w:right w:val="single" w:color="000000" w:sz="4" w:space="0"/>
            </w:tcBorders>
            <w:vAlign w:val="center"/>
          </w:tcPr>
          <w:p w14:paraId="01EACCF5">
            <w:pPr>
              <w:tabs>
                <w:tab w:val="left" w:pos="1080"/>
              </w:tabs>
              <w:snapToGrid w:val="0"/>
              <w:jc w:val="left"/>
              <w:rPr>
                <w:rFonts w:hint="eastAsia" w:ascii="仿宋" w:hAnsi="仿宋" w:eastAsia="仿宋" w:cs="Times New Roman"/>
                <w:color w:val="000000"/>
                <w:sz w:val="24"/>
                <w:szCs w:val="24"/>
                <w:lang w:eastAsia="zh-CN"/>
              </w:rPr>
            </w:pPr>
            <w:r>
              <w:rPr>
                <w:rFonts w:hint="eastAsia" w:ascii="仿宋" w:hAnsi="仿宋" w:eastAsia="仿宋" w:cs="Times New Roman"/>
                <w:color w:val="000000"/>
                <w:sz w:val="24"/>
                <w:szCs w:val="24"/>
                <w:lang w:val="en-US" w:eastAsia="zh-CN"/>
              </w:rPr>
              <w:t>无</w:t>
            </w:r>
          </w:p>
        </w:tc>
      </w:tr>
      <w:tr w14:paraId="6A50E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21DE75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6</w:t>
            </w:r>
          </w:p>
        </w:tc>
        <w:tc>
          <w:tcPr>
            <w:tcW w:w="1653" w:type="dxa"/>
            <w:tcBorders>
              <w:top w:val="single" w:color="000000" w:sz="4" w:space="0"/>
              <w:left w:val="single" w:color="000000" w:sz="4" w:space="0"/>
              <w:bottom w:val="single" w:color="000000" w:sz="4" w:space="0"/>
              <w:right w:val="single" w:color="000000" w:sz="4" w:space="0"/>
            </w:tcBorders>
            <w:vAlign w:val="center"/>
          </w:tcPr>
          <w:p w14:paraId="67789CF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业绩要求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38A8D6DB">
            <w:pPr>
              <w:tabs>
                <w:tab w:val="left" w:pos="1080"/>
              </w:tabs>
              <w:snapToGrid w:val="0"/>
              <w:jc w:val="left"/>
              <w:rPr>
                <w:rFonts w:hint="eastAsia" w:ascii="仿宋" w:hAnsi="仿宋" w:eastAsia="仿宋" w:cs="Times New Roman"/>
                <w:color w:val="000000"/>
                <w:sz w:val="24"/>
                <w:szCs w:val="24"/>
                <w:lang w:eastAsia="zh-CN"/>
              </w:rPr>
            </w:pPr>
            <w:r>
              <w:rPr>
                <w:rFonts w:hint="eastAsia" w:ascii="仿宋" w:hAnsi="仿宋" w:eastAsia="仿宋" w:cs="Times New Roman"/>
                <w:color w:val="000000"/>
                <w:sz w:val="24"/>
                <w:szCs w:val="24"/>
                <w:lang w:val="en-US" w:eastAsia="zh-CN"/>
              </w:rPr>
              <w:t>无</w:t>
            </w:r>
          </w:p>
        </w:tc>
      </w:tr>
      <w:tr w14:paraId="1DE45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5CD80E5A">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653" w:type="dxa"/>
            <w:tcBorders>
              <w:top w:val="single" w:color="000000" w:sz="4" w:space="0"/>
              <w:left w:val="single" w:color="000000" w:sz="4" w:space="0"/>
              <w:bottom w:val="single" w:color="000000" w:sz="4" w:space="0"/>
              <w:right w:val="single" w:color="000000" w:sz="4" w:space="0"/>
            </w:tcBorders>
            <w:vAlign w:val="center"/>
          </w:tcPr>
          <w:p w14:paraId="03D45780">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人员要求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235F786C">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u w:val="single"/>
                <w:lang w:val="en-US" w:eastAsia="zh-CN"/>
              </w:rPr>
              <w:t>无</w:t>
            </w:r>
            <w:r>
              <w:rPr>
                <w:rFonts w:hint="eastAsia" w:ascii="仿宋" w:hAnsi="仿宋" w:eastAsia="仿宋" w:cs="Times New Roman"/>
                <w:color w:val="000000"/>
                <w:sz w:val="24"/>
                <w:szCs w:val="24"/>
                <w:lang w:val="en-US" w:eastAsia="zh-CN"/>
              </w:rPr>
              <w:t xml:space="preserve"> </w:t>
            </w:r>
            <w:r>
              <w:rPr>
                <w:rFonts w:ascii="仿宋" w:hAnsi="仿宋" w:eastAsia="仿宋" w:cs="Times New Roman"/>
                <w:color w:val="000000"/>
                <w:sz w:val="24"/>
                <w:szCs w:val="24"/>
                <w:u w:val="single"/>
              </w:rPr>
              <w:t xml:space="preserve">                                         </w:t>
            </w:r>
          </w:p>
        </w:tc>
      </w:tr>
      <w:tr w14:paraId="6FAB9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6"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AF1C304">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8</w:t>
            </w:r>
          </w:p>
        </w:tc>
        <w:tc>
          <w:tcPr>
            <w:tcW w:w="1653" w:type="dxa"/>
            <w:tcBorders>
              <w:top w:val="single" w:color="000000" w:sz="4" w:space="0"/>
              <w:left w:val="single" w:color="000000" w:sz="4" w:space="0"/>
              <w:bottom w:val="single" w:color="000000" w:sz="4" w:space="0"/>
              <w:right w:val="single" w:color="000000" w:sz="4" w:space="0"/>
            </w:tcBorders>
            <w:vAlign w:val="center"/>
          </w:tcPr>
          <w:p w14:paraId="46DD45D6">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本项目的其他特定资格要求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2EA55FD6">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如有，详见二、投标人的资格要求，提供证明文件的电子件或电子证照。</w:t>
            </w:r>
          </w:p>
        </w:tc>
      </w:tr>
      <w:tr w14:paraId="258CF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F0822B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9</w:t>
            </w:r>
          </w:p>
        </w:tc>
        <w:tc>
          <w:tcPr>
            <w:tcW w:w="1653" w:type="dxa"/>
            <w:tcBorders>
              <w:top w:val="single" w:color="000000" w:sz="4" w:space="0"/>
              <w:left w:val="single" w:color="000000" w:sz="4" w:space="0"/>
              <w:bottom w:val="single" w:color="000000" w:sz="4" w:space="0"/>
              <w:right w:val="single" w:color="000000" w:sz="4" w:space="0"/>
            </w:tcBorders>
            <w:vAlign w:val="center"/>
          </w:tcPr>
          <w:p w14:paraId="3844E7EC">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法律、行政法规规定的其他条件（如有）</w:t>
            </w:r>
          </w:p>
        </w:tc>
        <w:tc>
          <w:tcPr>
            <w:tcW w:w="7200" w:type="dxa"/>
            <w:tcBorders>
              <w:top w:val="single" w:color="000000" w:sz="4" w:space="0"/>
              <w:left w:val="single" w:color="000000" w:sz="4" w:space="0"/>
              <w:bottom w:val="single" w:color="000000" w:sz="4" w:space="0"/>
              <w:right w:val="single" w:color="000000" w:sz="4" w:space="0"/>
            </w:tcBorders>
            <w:vAlign w:val="center"/>
          </w:tcPr>
          <w:p w14:paraId="5C922C5A">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w:t>
            </w:r>
          </w:p>
        </w:tc>
      </w:tr>
    </w:tbl>
    <w:p w14:paraId="56C9EE6C">
      <w:pPr>
        <w:widowControl/>
        <w:shd w:val="clear" w:color="auto" w:fill="FFFFFF"/>
        <w:spacing w:line="520" w:lineRule="exact"/>
        <w:contextualSpacing/>
        <w:rPr>
          <w:rFonts w:hint="eastAsia" w:ascii="仿宋" w:hAnsi="仿宋" w:eastAsia="仿宋" w:cs="Segoe UI"/>
          <w:b/>
          <w:bCs/>
          <w:sz w:val="32"/>
          <w:szCs w:val="32"/>
        </w:rPr>
      </w:pPr>
    </w:p>
    <w:p w14:paraId="1BFB9954">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资格性审查总体结论记录表</w:t>
      </w:r>
    </w:p>
    <w:p w14:paraId="11381246">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评审员填写指引：</w:t>
      </w:r>
    </w:p>
    <w:p w14:paraId="12C5D544">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请根据上表对每家参选人进行逐项审查，并在评审会议记录中载明各分项结论。</w:t>
      </w:r>
    </w:p>
    <w:p w14:paraId="4757A5B9">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完成逐项审查后，根据评审原则（有一项不通过则总体不通过），在本表记录总体结论。</w:t>
      </w:r>
    </w:p>
    <w:p w14:paraId="5276F0D4">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对结论为“不通过”的参选人，必须在“不通过原因说明”栏中，清晰、具体地注明所违反的审查项目序号及事实依据。</w:t>
      </w:r>
    </w:p>
    <w:tbl>
      <w:tblPr>
        <w:tblStyle w:val="3"/>
        <w:tblW w:w="9781" w:type="dxa"/>
        <w:tblInd w:w="-71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709"/>
        <w:gridCol w:w="3828"/>
        <w:gridCol w:w="1842"/>
        <w:gridCol w:w="3402"/>
      </w:tblGrid>
      <w:tr w14:paraId="5BDD86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trPr>
        <w:tc>
          <w:tcPr>
            <w:tcW w:w="709" w:type="dxa"/>
            <w:tcMar>
              <w:top w:w="150" w:type="dxa"/>
              <w:left w:w="0" w:type="dxa"/>
              <w:bottom w:w="150" w:type="dxa"/>
              <w:right w:w="240" w:type="dxa"/>
            </w:tcMar>
            <w:vAlign w:val="center"/>
          </w:tcPr>
          <w:p w14:paraId="393D437E">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序号</w:t>
            </w:r>
          </w:p>
        </w:tc>
        <w:tc>
          <w:tcPr>
            <w:tcW w:w="3828" w:type="dxa"/>
            <w:tcMar>
              <w:top w:w="150" w:type="dxa"/>
              <w:left w:w="240" w:type="dxa"/>
              <w:bottom w:w="150" w:type="dxa"/>
              <w:right w:w="240" w:type="dxa"/>
            </w:tcMar>
            <w:vAlign w:val="center"/>
          </w:tcPr>
          <w:p w14:paraId="2F9507EB">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参选人名称</w:t>
            </w:r>
          </w:p>
        </w:tc>
        <w:tc>
          <w:tcPr>
            <w:tcW w:w="1842" w:type="dxa"/>
            <w:tcMar>
              <w:top w:w="150" w:type="dxa"/>
              <w:left w:w="240" w:type="dxa"/>
              <w:bottom w:w="150" w:type="dxa"/>
              <w:right w:w="240" w:type="dxa"/>
            </w:tcMar>
            <w:vAlign w:val="center"/>
          </w:tcPr>
          <w:p w14:paraId="544C74C5">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总体审查结论</w:t>
            </w:r>
          </w:p>
        </w:tc>
        <w:tc>
          <w:tcPr>
            <w:tcW w:w="3402" w:type="dxa"/>
            <w:tcMar>
              <w:top w:w="150" w:type="dxa"/>
              <w:left w:w="240" w:type="dxa"/>
              <w:bottom w:w="150" w:type="dxa"/>
              <w:right w:w="240" w:type="dxa"/>
            </w:tcMar>
            <w:vAlign w:val="center"/>
          </w:tcPr>
          <w:p w14:paraId="70B171BB">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不通过原因说明 (仅当结论为“不通过”时填写)</w:t>
            </w:r>
          </w:p>
        </w:tc>
      </w:tr>
      <w:tr w14:paraId="7ADE09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6719B7B3">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1</w:t>
            </w:r>
          </w:p>
        </w:tc>
        <w:tc>
          <w:tcPr>
            <w:tcW w:w="3828" w:type="dxa"/>
            <w:tcMar>
              <w:top w:w="150" w:type="dxa"/>
              <w:left w:w="240" w:type="dxa"/>
              <w:bottom w:w="150" w:type="dxa"/>
              <w:right w:w="240" w:type="dxa"/>
            </w:tcMar>
            <w:vAlign w:val="center"/>
          </w:tcPr>
          <w:p w14:paraId="33234E17">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5C7EE438">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57D39711">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45BA34B3">
            <w:pPr>
              <w:widowControl/>
              <w:spacing w:line="520" w:lineRule="exact"/>
              <w:contextualSpacing/>
              <w:jc w:val="left"/>
              <w:rPr>
                <w:rFonts w:hint="eastAsia" w:ascii="仿宋" w:hAnsi="仿宋" w:eastAsia="仿宋" w:cs="宋体"/>
                <w:kern w:val="0"/>
                <w:szCs w:val="21"/>
              </w:rPr>
            </w:pPr>
          </w:p>
        </w:tc>
      </w:tr>
      <w:tr w14:paraId="42FFD9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701B423E">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2</w:t>
            </w:r>
          </w:p>
        </w:tc>
        <w:tc>
          <w:tcPr>
            <w:tcW w:w="3828" w:type="dxa"/>
            <w:tcMar>
              <w:top w:w="150" w:type="dxa"/>
              <w:left w:w="240" w:type="dxa"/>
              <w:bottom w:w="150" w:type="dxa"/>
              <w:right w:w="240" w:type="dxa"/>
            </w:tcMar>
            <w:vAlign w:val="center"/>
          </w:tcPr>
          <w:p w14:paraId="2ADF707D">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4DC37F8E">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126B0C23">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4C17584F">
            <w:pPr>
              <w:widowControl/>
              <w:spacing w:line="520" w:lineRule="exact"/>
              <w:contextualSpacing/>
              <w:jc w:val="left"/>
              <w:rPr>
                <w:rFonts w:hint="eastAsia" w:ascii="仿宋" w:hAnsi="仿宋" w:eastAsia="仿宋" w:cs="宋体"/>
                <w:kern w:val="0"/>
                <w:szCs w:val="21"/>
              </w:rPr>
            </w:pPr>
          </w:p>
        </w:tc>
      </w:tr>
      <w:tr w14:paraId="073070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081C9D75">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3</w:t>
            </w:r>
          </w:p>
        </w:tc>
        <w:tc>
          <w:tcPr>
            <w:tcW w:w="3828" w:type="dxa"/>
            <w:tcMar>
              <w:top w:w="150" w:type="dxa"/>
              <w:left w:w="240" w:type="dxa"/>
              <w:bottom w:w="150" w:type="dxa"/>
              <w:right w:w="240" w:type="dxa"/>
            </w:tcMar>
            <w:vAlign w:val="center"/>
          </w:tcPr>
          <w:p w14:paraId="0AFDFFF2">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149B786B">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3BC777B9">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652DC096">
            <w:pPr>
              <w:widowControl/>
              <w:spacing w:line="520" w:lineRule="exact"/>
              <w:contextualSpacing/>
              <w:jc w:val="left"/>
              <w:rPr>
                <w:rFonts w:hint="eastAsia" w:ascii="仿宋" w:hAnsi="仿宋" w:eastAsia="仿宋" w:cs="宋体"/>
                <w:kern w:val="0"/>
                <w:szCs w:val="21"/>
              </w:rPr>
            </w:pPr>
          </w:p>
        </w:tc>
      </w:tr>
      <w:tr w14:paraId="2AA852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12AF1AF8">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w:t>
            </w:r>
          </w:p>
        </w:tc>
        <w:tc>
          <w:tcPr>
            <w:tcW w:w="3828" w:type="dxa"/>
            <w:tcMar>
              <w:top w:w="150" w:type="dxa"/>
              <w:left w:w="240" w:type="dxa"/>
              <w:bottom w:w="150" w:type="dxa"/>
              <w:right w:w="240" w:type="dxa"/>
            </w:tcMar>
            <w:vAlign w:val="center"/>
          </w:tcPr>
          <w:p w14:paraId="09642D28">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（可根据实际参选人数添加行）</w:t>
            </w:r>
          </w:p>
        </w:tc>
        <w:tc>
          <w:tcPr>
            <w:tcW w:w="1842" w:type="dxa"/>
            <w:tcMar>
              <w:top w:w="150" w:type="dxa"/>
              <w:left w:w="240" w:type="dxa"/>
              <w:bottom w:w="150" w:type="dxa"/>
              <w:right w:w="240" w:type="dxa"/>
            </w:tcMar>
            <w:vAlign w:val="center"/>
          </w:tcPr>
          <w:p w14:paraId="74E77165">
            <w:pPr>
              <w:widowControl/>
              <w:spacing w:line="520" w:lineRule="exact"/>
              <w:contextualSpacing/>
              <w:jc w:val="left"/>
              <w:rPr>
                <w:rFonts w:hint="eastAsia" w:ascii="仿宋" w:hAnsi="仿宋" w:eastAsia="仿宋" w:cs="宋体"/>
                <w:kern w:val="0"/>
                <w:szCs w:val="21"/>
              </w:rPr>
            </w:pPr>
          </w:p>
        </w:tc>
        <w:tc>
          <w:tcPr>
            <w:tcW w:w="3402" w:type="dxa"/>
            <w:tcMar>
              <w:top w:w="150" w:type="dxa"/>
              <w:left w:w="240" w:type="dxa"/>
              <w:bottom w:w="150" w:type="dxa"/>
              <w:right w:w="0" w:type="dxa"/>
            </w:tcMar>
            <w:vAlign w:val="center"/>
          </w:tcPr>
          <w:p w14:paraId="14E5F224">
            <w:pPr>
              <w:widowControl/>
              <w:spacing w:line="520" w:lineRule="exact"/>
              <w:contextualSpacing/>
              <w:jc w:val="left"/>
              <w:rPr>
                <w:rFonts w:hint="eastAsia" w:ascii="仿宋" w:hAnsi="仿宋" w:eastAsia="仿宋" w:cs="Times New Roman"/>
                <w:kern w:val="0"/>
                <w:szCs w:val="21"/>
              </w:rPr>
            </w:pPr>
          </w:p>
        </w:tc>
      </w:tr>
    </w:tbl>
    <w:p w14:paraId="48B45CD4">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评审委员会确认：</w:t>
      </w:r>
      <w:r>
        <w:rPr>
          <w:rFonts w:ascii="仿宋" w:hAnsi="仿宋" w:eastAsia="仿宋" w:cs="Segoe UI"/>
          <w:color w:val="0F1115"/>
          <w:kern w:val="0"/>
          <w:szCs w:val="21"/>
        </w:rPr>
        <w:br w:type="textWrapping"/>
      </w:r>
      <w:r>
        <w:rPr>
          <w:rFonts w:ascii="仿宋" w:hAnsi="仿宋" w:eastAsia="仿宋" w:cs="Segoe UI"/>
          <w:color w:val="0F1115"/>
          <w:kern w:val="0"/>
          <w:szCs w:val="21"/>
        </w:rPr>
        <w:t>我们确认，已根据比选文件规定的资格要求，对所有参选人进行了公平、公正的审查，并依据评审原则形成上述总体结论。</w:t>
      </w:r>
    </w:p>
    <w:p w14:paraId="731B1D0E">
      <w:r>
        <w:rPr>
          <w:rFonts w:ascii="仿宋" w:hAnsi="仿宋" w:eastAsia="仿宋" w:cs="Segoe UI"/>
          <w:color w:val="0F1115"/>
          <w:kern w:val="0"/>
          <w:szCs w:val="21"/>
        </w:rPr>
        <w:t>评审员（签字）：__________ __________ __________</w:t>
      </w:r>
      <w:r>
        <w:rPr>
          <w:rFonts w:ascii="仿宋" w:hAnsi="仿宋" w:eastAsia="仿宋" w:cs="Segoe UI"/>
          <w:color w:val="0F1115"/>
          <w:kern w:val="0"/>
          <w:szCs w:val="21"/>
        </w:rPr>
        <w:br w:type="textWrapping"/>
      </w:r>
      <w:r>
        <w:rPr>
          <w:rFonts w:ascii="仿宋" w:hAnsi="仿宋" w:eastAsia="仿宋" w:cs="Segoe UI"/>
          <w:color w:val="0F1115"/>
          <w:kern w:val="0"/>
          <w:szCs w:val="21"/>
        </w:rPr>
        <w:t>日 期：__________年______月______日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3343B"/>
    <w:multiLevelType w:val="multilevel"/>
    <w:tmpl w:val="5F13343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5309A"/>
    <w:rsid w:val="28A53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spacing w:line="360" w:lineRule="auto"/>
      <w:jc w:val="left"/>
    </w:pPr>
    <w:rPr>
      <w:rFonts w:ascii="Times New Roman" w:hAnsi="Times New Roman" w:eastAsia="宋体" w:cs="宋体"/>
      <w:kern w:val="0"/>
      <w:sz w:val="24"/>
      <w:szCs w:val="24"/>
    </w:rPr>
  </w:style>
  <w:style w:type="paragraph" w:customStyle="1" w:styleId="5">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2026-09-09T08:52:00Z</dcterms:created>
  <dc:creator>Lyn</dc:creator>
  <cp:lastModifiedBy>Lyn</cp:lastModifiedBy>
  <dcterms:modified xsi:type="dcterms:W3CDTF">2026-09-09T08:55:44Z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A67276FC671D493E9ECC5E0A78EE74F3_11</vt:lpwstr>
  </property>
  <property fmtid="{D5CDD505-2E9C-101B-9397-08002B2CF9AE}" pid="4" name="KSOTemplateDocerSaveRecord">
    <vt:lpwstr>eyJoZGlkIjoiMzI1NTc2YjM3YjBhNGRlYTk3YmY1YzQ4ZGRhMmI5ZWUiLCJ1c2VySWQiOiI0MzA1OTk4ODEifQ==</vt:lpwstr>
  </property>
</Properties>
</file>