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77AB1">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1B3C3D39">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Calibri" w:hAnsi="Calibri" w:eastAsia="仿宋" w:cs="Calibri"/>
          <w:color w:val="0F1115"/>
          <w:sz w:val="24"/>
          <w:szCs w:val="24"/>
          <w:u w:val="single"/>
          <w:shd w:val="clear" w:color="auto" w:fill="FFFFFF"/>
          <w:lang w:val="en-US" w:eastAsia="zh-CN"/>
        </w:rPr>
        <w:t>实用文创套装</w:t>
      </w:r>
      <w:r>
        <w:rPr>
          <w:rFonts w:ascii="Calibri" w:hAnsi="Calibri" w:eastAsia="仿宋" w:cs="Calibri"/>
          <w:color w:val="0F1115"/>
          <w:sz w:val="24"/>
          <w:szCs w:val="24"/>
          <w:u w:val="single"/>
          <w:shd w:val="clear" w:color="auto" w:fill="FFFFFF"/>
        </w:rPr>
        <w:t>设计、制作</w:t>
      </w:r>
      <w:r>
        <w:rPr>
          <w:rFonts w:ascii="仿宋" w:hAnsi="仿宋" w:eastAsia="仿宋" w:cs="Segoe UI"/>
          <w:color w:val="0F1115"/>
          <w:sz w:val="24"/>
          <w:szCs w:val="24"/>
          <w:shd w:val="clear" w:color="auto" w:fill="FFFFFF"/>
        </w:rPr>
        <w:t>服务项目</w:t>
      </w:r>
    </w:p>
    <w:p w14:paraId="18E3811D">
      <w:pPr>
        <w:pStyle w:val="5"/>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w:t>
      </w:r>
      <w:bookmarkStart w:id="0" w:name="_GoBack"/>
      <w:bookmarkEnd w:id="0"/>
      <w:r>
        <w:rPr>
          <w:rFonts w:ascii="仿宋" w:hAnsi="仿宋" w:eastAsia="仿宋" w:cs="Segoe UI"/>
          <w:color w:val="0F1115"/>
        </w:rPr>
        <w:t>过”，则其资格性审查总体结论为“不通过”，不得进入后续评审。</w:t>
      </w:r>
    </w:p>
    <w:tbl>
      <w:tblPr>
        <w:tblStyle w:val="3"/>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1262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EA6BCAE">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0CAD004E">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52502425">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654CC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B1BB73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65422F7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14A9770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1DB39F5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650F7F2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51D50AD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12520C6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7CF91DC7">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027E0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D21795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48F47B3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91C6F2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14E3A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E5FD22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0BACA2F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11C04EEC">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769C5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6C41FA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3D99C87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0C8DD15">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60EB62F6">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14809728">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0E949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71F52E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44F3304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22E2CB2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在中华人民共和国境内注册，具有独立承担民事责任能力的法人或其他组织，持有合法有效的营业执照。须提供加盖公章的书面声明（格式自拟）。</w:t>
            </w:r>
          </w:p>
        </w:tc>
      </w:tr>
      <w:tr w14:paraId="03E8B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A0D7BA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7CFC9B6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14D4735C">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须提供自本比选公告发布之日前三年内至少独立完成</w:t>
            </w:r>
            <w:r>
              <w:rPr>
                <w:rFonts w:ascii="仿宋" w:hAnsi="仿宋" w:eastAsia="仿宋" w:cs="Times New Roman"/>
                <w:color w:val="000000"/>
                <w:sz w:val="24"/>
                <w:szCs w:val="24"/>
              </w:rPr>
              <w:t>1</w:t>
            </w:r>
            <w:r>
              <w:rPr>
                <w:rFonts w:hint="eastAsia" w:ascii="仿宋" w:hAnsi="仿宋" w:eastAsia="仿宋" w:cs="Times New Roman"/>
                <w:color w:val="000000"/>
                <w:sz w:val="24"/>
                <w:szCs w:val="24"/>
              </w:rPr>
              <w:t>个及以上</w:t>
            </w:r>
            <w:r>
              <w:rPr>
                <w:rFonts w:hint="eastAsia" w:ascii="仿宋" w:hAnsi="仿宋" w:eastAsia="仿宋" w:cs="Times New Roman"/>
                <w:color w:val="000000"/>
                <w:sz w:val="24"/>
                <w:szCs w:val="24"/>
                <w:u w:val="single"/>
              </w:rPr>
              <w:t>同类</w:t>
            </w:r>
            <w:r>
              <w:rPr>
                <w:rFonts w:hint="eastAsia" w:ascii="仿宋" w:hAnsi="仿宋" w:eastAsia="仿宋" w:cs="Times New Roman"/>
                <w:color w:val="000000"/>
                <w:sz w:val="24"/>
                <w:szCs w:val="24"/>
              </w:rPr>
              <w:t>服务项目。须提供合同关键页（至少包含合同封面、服务内容页、合同金额页、双方签字盖章页）及对应的服务验收证明或结算凭证复印件。</w:t>
            </w:r>
          </w:p>
        </w:tc>
      </w:tr>
      <w:tr w14:paraId="324BD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84B881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034D23AD">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85097D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团队成员须配备满足本项目实施需要的项目负责人、设计人员及制作人员，人员配置合理、分工明确，能够保障项目顺利实施。</w:t>
            </w:r>
            <w:r>
              <w:rPr>
                <w:rFonts w:hint="eastAsia"/>
                <w:lang w:val="en-US" w:eastAsia="zh-CN"/>
              </w:rPr>
              <w:t>人员具备设计及制作文创所需的能力水平</w:t>
            </w:r>
            <w:r>
              <w:rPr>
                <w:rFonts w:hint="eastAsia" w:ascii="仿宋" w:hAnsi="仿宋" w:eastAsia="仿宋" w:cs="Times New Roman"/>
                <w:color w:val="000000"/>
                <w:sz w:val="24"/>
                <w:szCs w:val="24"/>
                <w:u w:val="single"/>
              </w:rPr>
              <w:t xml:space="preserve">   </w:t>
            </w:r>
            <w:r>
              <w:rPr>
                <w:rFonts w:hint="eastAsia" w:ascii="仿宋" w:hAnsi="仿宋" w:eastAsia="仿宋" w:cs="Times New Roman"/>
                <w:color w:val="000000"/>
                <w:sz w:val="24"/>
                <w:szCs w:val="24"/>
              </w:rPr>
              <w:t>。</w:t>
            </w:r>
          </w:p>
        </w:tc>
      </w:tr>
      <w:tr w14:paraId="3DABE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3B889E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2BF6241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998513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53718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A4C1E1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47A1F1C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652A1F95">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52FD3DE5">
      <w:pPr>
        <w:widowControl/>
        <w:shd w:val="clear" w:color="auto" w:fill="FFFFFF"/>
        <w:spacing w:line="520" w:lineRule="exact"/>
        <w:contextualSpacing/>
        <w:rPr>
          <w:rFonts w:hint="eastAsia" w:ascii="仿宋" w:hAnsi="仿宋" w:eastAsia="仿宋" w:cs="Segoe UI"/>
          <w:b/>
          <w:bCs/>
          <w:sz w:val="32"/>
          <w:szCs w:val="32"/>
        </w:rPr>
      </w:pPr>
    </w:p>
    <w:p w14:paraId="521E7AE7">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5E0C12BD">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2EC55906">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7DFAF055">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4FB62996">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3"/>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2B68CA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75C7EFDF">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57BA35A9">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5B0E307B">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7628CC8B">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503550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2D7806E">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23D4D118">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0EDE0CFF">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C6CE11E">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AC0A9D2">
            <w:pPr>
              <w:widowControl/>
              <w:spacing w:line="520" w:lineRule="exact"/>
              <w:contextualSpacing/>
              <w:jc w:val="left"/>
              <w:rPr>
                <w:rFonts w:hint="eastAsia" w:ascii="仿宋" w:hAnsi="仿宋" w:eastAsia="仿宋" w:cs="宋体"/>
                <w:kern w:val="0"/>
                <w:szCs w:val="21"/>
              </w:rPr>
            </w:pPr>
          </w:p>
        </w:tc>
      </w:tr>
      <w:tr w14:paraId="2218D4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34F4157B">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10DD3727">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E1815EE">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CCEEF2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28BA64C7">
            <w:pPr>
              <w:widowControl/>
              <w:spacing w:line="520" w:lineRule="exact"/>
              <w:contextualSpacing/>
              <w:jc w:val="left"/>
              <w:rPr>
                <w:rFonts w:hint="eastAsia" w:ascii="仿宋" w:hAnsi="仿宋" w:eastAsia="仿宋" w:cs="宋体"/>
                <w:kern w:val="0"/>
                <w:szCs w:val="21"/>
              </w:rPr>
            </w:pPr>
          </w:p>
        </w:tc>
      </w:tr>
      <w:tr w14:paraId="698F0E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0DF0108">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75A1EF43">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38CA5953">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3F0BD763">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D55232E">
            <w:pPr>
              <w:widowControl/>
              <w:spacing w:line="520" w:lineRule="exact"/>
              <w:contextualSpacing/>
              <w:jc w:val="left"/>
              <w:rPr>
                <w:rFonts w:hint="eastAsia" w:ascii="仿宋" w:hAnsi="仿宋" w:eastAsia="仿宋" w:cs="宋体"/>
                <w:kern w:val="0"/>
                <w:szCs w:val="21"/>
              </w:rPr>
            </w:pPr>
          </w:p>
        </w:tc>
      </w:tr>
      <w:tr w14:paraId="10FB76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7B69DD00">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7B07F186">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59F6562D">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60C004A4">
            <w:pPr>
              <w:widowControl/>
              <w:spacing w:line="520" w:lineRule="exact"/>
              <w:contextualSpacing/>
              <w:jc w:val="left"/>
              <w:rPr>
                <w:rFonts w:hint="eastAsia" w:ascii="仿宋" w:hAnsi="仿宋" w:eastAsia="仿宋" w:cs="Times New Roman"/>
                <w:kern w:val="0"/>
                <w:szCs w:val="21"/>
              </w:rPr>
            </w:pPr>
          </w:p>
        </w:tc>
      </w:tr>
    </w:tbl>
    <w:p w14:paraId="1D01C56C">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04B16FD6">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815073"/>
    <w:rsid w:val="10815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2026-09-30T08:56:00Z</dcterms:created>
  <dc:creator>Lyn</dc:creator>
  <cp:lastModifiedBy>Lyn</cp:lastModifiedBy>
  <dcterms:modified xsi:type="dcterms:W3CDTF">2026-09-30T08:57:48Z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56982E6A732541719FC8E0EF55CA4BC3_11</vt:lpwstr>
  </property>
  <property fmtid="{D5CDD505-2E9C-101B-9397-08002B2CF9AE}" pid="4" name="KSOTemplateDocerSaveRecord">
    <vt:lpwstr>eyJoZGlkIjoiMzI1NTc2YjM3YjBhNGRlYTk3YmY1YzQ4ZGRhMmI5ZWUiLCJ1c2VySWQiOiI0MzA1OTk4ODEifQ==</vt:lpwstr>
  </property>
</Properties>
</file>