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484279">
      <w:pPr>
        <w:widowControl/>
        <w:shd w:val="clear" w:color="auto" w:fill="FFFFFF"/>
        <w:spacing w:line="520" w:lineRule="exact"/>
        <w:contextualSpacing/>
        <w:rPr>
          <w:rFonts w:hint="eastAsia" w:ascii="仿宋" w:hAnsi="仿宋" w:eastAsia="仿宋" w:cs="Segoe UI"/>
          <w:b/>
          <w:bCs/>
          <w:sz w:val="44"/>
          <w:szCs w:val="44"/>
        </w:rPr>
      </w:pPr>
      <w:r>
        <w:rPr>
          <w:rFonts w:ascii="仿宋" w:hAnsi="仿宋" w:eastAsia="仿宋" w:cs="Segoe UI"/>
          <w:b/>
          <w:bCs/>
          <w:sz w:val="32"/>
          <w:szCs w:val="32"/>
        </w:rPr>
        <w:t>附件</w:t>
      </w:r>
      <w:r>
        <w:rPr>
          <w:rFonts w:hint="eastAsia" w:ascii="仿宋" w:hAnsi="仿宋" w:eastAsia="仿宋" w:cs="Segoe UI"/>
          <w:b/>
          <w:bCs/>
          <w:sz w:val="32"/>
          <w:szCs w:val="32"/>
        </w:rPr>
        <w:t>三</w:t>
      </w:r>
      <w:r>
        <w:rPr>
          <w:rFonts w:ascii="仿宋" w:hAnsi="仿宋" w:eastAsia="仿宋" w:cs="Segoe UI"/>
          <w:b/>
          <w:bCs/>
          <w:sz w:val="32"/>
          <w:szCs w:val="32"/>
        </w:rPr>
        <w:t>：资格性审查表</w:t>
      </w:r>
    </w:p>
    <w:p w14:paraId="73A10B23">
      <w:pPr>
        <w:widowControl/>
        <w:shd w:val="clear" w:color="auto" w:fill="FFFFFF"/>
        <w:spacing w:line="520" w:lineRule="exact"/>
        <w:contextualSpacing/>
        <w:rPr>
          <w:rFonts w:hint="eastAsia" w:ascii="仿宋" w:hAnsi="仿宋" w:eastAsia="仿宋" w:cs="Segoe UI"/>
          <w:bCs/>
          <w:sz w:val="24"/>
          <w:szCs w:val="24"/>
        </w:rPr>
      </w:pPr>
      <w:r>
        <w:rPr>
          <w:rFonts w:ascii="仿宋" w:hAnsi="仿宋" w:eastAsia="仿宋" w:cs="Segoe UI"/>
          <w:bCs/>
          <w:color w:val="0F1115"/>
          <w:sz w:val="24"/>
          <w:szCs w:val="24"/>
          <w:shd w:val="clear" w:color="auto" w:fill="FFFFFF"/>
        </w:rPr>
        <w:t>项目名称：</w:t>
      </w:r>
      <w:r>
        <w:rPr>
          <w:rFonts w:hint="eastAsia" w:ascii="仿宋" w:hAnsi="仿宋" w:eastAsia="仿宋" w:cs="Segoe UI"/>
          <w:bCs/>
          <w:color w:val="0F1115"/>
          <w:sz w:val="24"/>
          <w:szCs w:val="24"/>
          <w:shd w:val="clear" w:color="auto" w:fill="FFFFFF"/>
        </w:rPr>
        <w:t>订购“2027年北京地区外文医学期刊共享库”</w:t>
      </w:r>
      <w:r>
        <w:rPr>
          <w:rFonts w:ascii="仿宋" w:hAnsi="仿宋" w:eastAsia="仿宋" w:cs="Segoe UI"/>
          <w:color w:val="0F1115"/>
          <w:sz w:val="24"/>
          <w:szCs w:val="24"/>
          <w:shd w:val="clear" w:color="auto" w:fill="FFFFFF"/>
        </w:rPr>
        <w:t>服务项目</w:t>
      </w:r>
    </w:p>
    <w:p w14:paraId="60FB3D55">
      <w:pPr>
        <w:pStyle w:val="5"/>
        <w:shd w:val="clear" w:color="auto" w:fill="FFFFFF"/>
        <w:spacing w:before="0" w:beforeAutospacing="0" w:after="0" w:afterAutospacing="0" w:line="520" w:lineRule="exact"/>
        <w:contextualSpacing/>
        <w:rPr>
          <w:rFonts w:hint="eastAsia"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w:t>
      </w:r>
      <w:r>
        <w:rPr>
          <w:rFonts w:hint="eastAsia" w:ascii="仿宋" w:hAnsi="仿宋" w:eastAsia="仿宋" w:cs="Segoe UI"/>
          <w:color w:val="0F1115"/>
        </w:rPr>
        <w:t>九</w:t>
      </w:r>
      <w:r>
        <w:rPr>
          <w:rFonts w:ascii="仿宋" w:hAnsi="仿宋" w:eastAsia="仿宋" w:cs="Segoe UI"/>
          <w:color w:val="0F1115"/>
        </w:rPr>
        <w:t>项审查中，任一参选人有任一项结论为“不通过”，则其资格性审查总体结论为“不通过”，不得进入后续评审。</w:t>
      </w:r>
    </w:p>
    <w:tbl>
      <w:tblPr>
        <w:tblStyle w:val="3"/>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14:paraId="02454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BA7DEBD">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14:paraId="616BE46A">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14:paraId="58798D3B">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检查内容</w:t>
            </w:r>
          </w:p>
        </w:tc>
      </w:tr>
      <w:tr w14:paraId="403C17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8F0D3E9">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w:t>
            </w:r>
          </w:p>
        </w:tc>
        <w:tc>
          <w:tcPr>
            <w:tcW w:w="1653" w:type="dxa"/>
            <w:tcBorders>
              <w:top w:val="single" w:color="000000" w:sz="4" w:space="0"/>
              <w:left w:val="single" w:color="000000" w:sz="4" w:space="0"/>
              <w:bottom w:val="single" w:color="000000" w:sz="4" w:space="0"/>
              <w:right w:val="single" w:color="000000" w:sz="4" w:space="0"/>
            </w:tcBorders>
            <w:vAlign w:val="center"/>
          </w:tcPr>
          <w:p w14:paraId="144504C6">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14:paraId="3CBA96C0">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供应商为企业（包括合伙企业）的，应提供有效的“营业执照”；</w:t>
            </w:r>
          </w:p>
          <w:p w14:paraId="22635E59">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供应商为事业单位的，应提供有效的“事业单位法人证书”；</w:t>
            </w:r>
          </w:p>
          <w:p w14:paraId="2B861D1D">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供应商是非企业机构的，应提供有效的“执业许可证”、“登记证书”等证明文件；</w:t>
            </w:r>
          </w:p>
          <w:p w14:paraId="47A655C4">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供应商是个体工商户的，应提供有效的“个体工商户营业执照”；</w:t>
            </w:r>
          </w:p>
          <w:p w14:paraId="711F4F78">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供应商是自然人的，应提供有效的自然人身份证明。</w:t>
            </w:r>
          </w:p>
          <w:p w14:paraId="0EF6449B">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3465D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020D7C5">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w:t>
            </w:r>
          </w:p>
        </w:tc>
        <w:tc>
          <w:tcPr>
            <w:tcW w:w="1653" w:type="dxa"/>
            <w:tcBorders>
              <w:top w:val="single" w:color="000000" w:sz="4" w:space="0"/>
              <w:left w:val="single" w:color="000000" w:sz="4" w:space="0"/>
              <w:bottom w:val="single" w:color="000000" w:sz="4" w:space="0"/>
              <w:right w:val="single" w:color="000000" w:sz="4" w:space="0"/>
            </w:tcBorders>
            <w:vAlign w:val="center"/>
          </w:tcPr>
          <w:p w14:paraId="39C781ED">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07FED87A">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提供了符合比选文件要求的《比选前承诺书》。</w:t>
            </w:r>
          </w:p>
        </w:tc>
      </w:tr>
      <w:tr w14:paraId="5EE37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DCF4302">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w:t>
            </w:r>
          </w:p>
        </w:tc>
        <w:tc>
          <w:tcPr>
            <w:tcW w:w="1653" w:type="dxa"/>
            <w:tcBorders>
              <w:top w:val="single" w:color="000000" w:sz="4" w:space="0"/>
              <w:left w:val="single" w:color="000000" w:sz="4" w:space="0"/>
              <w:bottom w:val="single" w:color="000000" w:sz="4" w:space="0"/>
              <w:right w:val="single" w:color="000000" w:sz="4" w:space="0"/>
            </w:tcBorders>
            <w:vAlign w:val="center"/>
          </w:tcPr>
          <w:p w14:paraId="65154009">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39CDC45B">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提供了符合比选文件要求的《供应商资格声明书》。</w:t>
            </w:r>
          </w:p>
        </w:tc>
      </w:tr>
      <w:tr w14:paraId="7794F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E30FD9A">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4</w:t>
            </w:r>
          </w:p>
        </w:tc>
        <w:tc>
          <w:tcPr>
            <w:tcW w:w="1653" w:type="dxa"/>
            <w:tcBorders>
              <w:top w:val="single" w:color="000000" w:sz="4" w:space="0"/>
              <w:left w:val="single" w:color="000000" w:sz="4" w:space="0"/>
              <w:bottom w:val="single" w:color="000000" w:sz="4" w:space="0"/>
              <w:right w:val="single" w:color="000000" w:sz="4" w:space="0"/>
            </w:tcBorders>
            <w:vAlign w:val="center"/>
          </w:tcPr>
          <w:p w14:paraId="54859A82">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11ABBF8E">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1）参加本次比选活动前三年内，在经营活动中无重大违法记录（须提供加盖公章的书面声明）。</w:t>
            </w:r>
          </w:p>
          <w:p w14:paraId="027E02A8">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2）在“信用中国”网站（www.creditchina.gov.cn）未被列入失信被执行人、重大税收违法案件当事人名单及政府采购严重违法失信行为记录名单（须提供公告发布日后查询结果的网页截图并加盖公章）。</w:t>
            </w:r>
          </w:p>
          <w:p w14:paraId="6FB006DE">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3）在“中国政府采购网”（www.ccgp.gov.cn）未被列入政府采购严重违法失信行为记录名单（处罚期限尚未届满的）（须提供公告发布日后查询结果的网页截图并加盖公章）。</w:t>
            </w:r>
          </w:p>
        </w:tc>
      </w:tr>
      <w:tr w14:paraId="5BB28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708644AB">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5</w:t>
            </w:r>
          </w:p>
        </w:tc>
        <w:tc>
          <w:tcPr>
            <w:tcW w:w="1653" w:type="dxa"/>
            <w:tcBorders>
              <w:top w:val="single" w:color="000000" w:sz="4" w:space="0"/>
              <w:left w:val="single" w:color="000000" w:sz="4" w:space="0"/>
              <w:bottom w:val="single" w:color="000000" w:sz="4" w:space="0"/>
              <w:right w:val="single" w:color="000000" w:sz="4" w:space="0"/>
            </w:tcBorders>
            <w:vAlign w:val="center"/>
          </w:tcPr>
          <w:p w14:paraId="05DB818E">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14:paraId="353A99E4">
            <w:pPr>
              <w:tabs>
                <w:tab w:val="left" w:pos="1080"/>
              </w:tabs>
              <w:snapToGrid w:val="0"/>
              <w:jc w:val="left"/>
              <w:rPr>
                <w:rFonts w:hint="eastAsia" w:ascii="仿宋" w:hAnsi="仿宋" w:eastAsia="仿宋" w:cs="Times New Roman"/>
                <w:color w:val="000000"/>
                <w:sz w:val="24"/>
                <w:szCs w:val="24"/>
              </w:rPr>
            </w:pPr>
            <w:r>
              <w:rPr>
                <w:rFonts w:hint="eastAsia"/>
              </w:rPr>
              <w:t>具有履行本项目合同所必需的专业技术能力、设备及资源，能够独立完成本项目全部工作内容。</w:t>
            </w:r>
          </w:p>
        </w:tc>
      </w:tr>
      <w:tr w14:paraId="75A34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0C9A834">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6</w:t>
            </w:r>
          </w:p>
        </w:tc>
        <w:tc>
          <w:tcPr>
            <w:tcW w:w="1653" w:type="dxa"/>
            <w:tcBorders>
              <w:top w:val="single" w:color="000000" w:sz="4" w:space="0"/>
              <w:left w:val="single" w:color="000000" w:sz="4" w:space="0"/>
              <w:bottom w:val="single" w:color="000000" w:sz="4" w:space="0"/>
              <w:right w:val="single" w:color="000000" w:sz="4" w:space="0"/>
            </w:tcBorders>
            <w:vAlign w:val="center"/>
          </w:tcPr>
          <w:p w14:paraId="49A15929">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0979C05A">
            <w:pPr>
              <w:tabs>
                <w:tab w:val="left" w:pos="1080"/>
              </w:tabs>
              <w:snapToGrid w:val="0"/>
              <w:jc w:val="left"/>
              <w:rPr>
                <w:rFonts w:hint="eastAsia" w:ascii="仿宋" w:hAnsi="仿宋" w:eastAsia="仿宋" w:cs="Times New Roman"/>
                <w:color w:val="000000"/>
                <w:sz w:val="24"/>
                <w:szCs w:val="24"/>
              </w:rPr>
            </w:pPr>
            <w:r>
              <w:rPr>
                <w:rFonts w:hint="eastAsia"/>
                <w:lang w:val="en-US" w:eastAsia="zh-CN"/>
              </w:rPr>
              <w:t>无</w:t>
            </w:r>
          </w:p>
        </w:tc>
      </w:tr>
      <w:tr w14:paraId="10A040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13FC3C5">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7</w:t>
            </w:r>
          </w:p>
        </w:tc>
        <w:tc>
          <w:tcPr>
            <w:tcW w:w="1653" w:type="dxa"/>
            <w:tcBorders>
              <w:top w:val="single" w:color="000000" w:sz="4" w:space="0"/>
              <w:left w:val="single" w:color="000000" w:sz="4" w:space="0"/>
              <w:bottom w:val="single" w:color="000000" w:sz="4" w:space="0"/>
              <w:right w:val="single" w:color="000000" w:sz="4" w:space="0"/>
            </w:tcBorders>
            <w:vAlign w:val="center"/>
          </w:tcPr>
          <w:p w14:paraId="238FE25C">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2C4E775B">
            <w:pPr>
              <w:tabs>
                <w:tab w:val="left" w:pos="1080"/>
              </w:tabs>
              <w:snapToGrid w:val="0"/>
              <w:jc w:val="left"/>
              <w:rPr>
                <w:rFonts w:hint="eastAsia" w:ascii="仿宋" w:hAnsi="仿宋" w:cs="Times New Roman" w:eastAsiaTheme="minorEastAsia"/>
                <w:color w:val="000000"/>
                <w:sz w:val="24"/>
                <w:szCs w:val="24"/>
                <w:lang w:eastAsia="zh-CN"/>
              </w:rPr>
            </w:pPr>
            <w:r>
              <w:rPr>
                <w:rFonts w:hint="eastAsia"/>
              </w:rPr>
              <w:t>项目负责人具备专业能力，能够全程负责本项目实施</w:t>
            </w:r>
            <w:r>
              <w:rPr>
                <w:rFonts w:hint="eastAsia"/>
                <w:lang w:eastAsia="zh-CN"/>
              </w:rPr>
              <w:t>。</w:t>
            </w:r>
          </w:p>
        </w:tc>
      </w:tr>
      <w:tr w14:paraId="511A1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72593323">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8</w:t>
            </w:r>
          </w:p>
        </w:tc>
        <w:tc>
          <w:tcPr>
            <w:tcW w:w="1653" w:type="dxa"/>
            <w:tcBorders>
              <w:top w:val="single" w:color="000000" w:sz="4" w:space="0"/>
              <w:left w:val="single" w:color="000000" w:sz="4" w:space="0"/>
              <w:bottom w:val="single" w:color="000000" w:sz="4" w:space="0"/>
              <w:right w:val="single" w:color="000000" w:sz="4" w:space="0"/>
            </w:tcBorders>
            <w:vAlign w:val="center"/>
          </w:tcPr>
          <w:p w14:paraId="03DFE180">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63A5EDCD">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如有，详见二、投标人的资格要求，提供证明文件的电子件或电子证照。</w:t>
            </w:r>
          </w:p>
        </w:tc>
      </w:tr>
      <w:tr w14:paraId="603CF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B6F13C7">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9</w:t>
            </w:r>
          </w:p>
        </w:tc>
        <w:tc>
          <w:tcPr>
            <w:tcW w:w="1653" w:type="dxa"/>
            <w:tcBorders>
              <w:top w:val="single" w:color="000000" w:sz="4" w:space="0"/>
              <w:left w:val="single" w:color="000000" w:sz="4" w:space="0"/>
              <w:bottom w:val="single" w:color="000000" w:sz="4" w:space="0"/>
              <w:right w:val="single" w:color="000000" w:sz="4" w:space="0"/>
            </w:tcBorders>
            <w:vAlign w:val="center"/>
          </w:tcPr>
          <w:p w14:paraId="7B46F9B1">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14:paraId="738442E4">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w:t>
            </w:r>
          </w:p>
        </w:tc>
      </w:tr>
    </w:tbl>
    <w:p w14:paraId="3F10E38D">
      <w:pPr>
        <w:widowControl/>
        <w:shd w:val="clear" w:color="auto" w:fill="FFFFFF"/>
        <w:spacing w:line="520" w:lineRule="exact"/>
        <w:contextualSpacing/>
        <w:rPr>
          <w:rFonts w:hint="eastAsia" w:ascii="仿宋" w:hAnsi="仿宋" w:eastAsia="仿宋" w:cs="Segoe UI"/>
          <w:b/>
          <w:bCs/>
          <w:sz w:val="32"/>
          <w:szCs w:val="32"/>
        </w:rPr>
      </w:pPr>
    </w:p>
    <w:p w14:paraId="0170CAE4">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14:paraId="6B14DA34">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评审员填写指引：</w:t>
      </w:r>
    </w:p>
    <w:p w14:paraId="665E96A9">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14:paraId="10A0DAC1">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完成逐项审查后，根据评审原则（有一项不通过则总体不通过），在本表记录总体结论。</w:t>
      </w:r>
    </w:p>
    <w:p w14:paraId="7DC6D95B">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对结论为“不通过”的参选人，必须在“</w:t>
      </w:r>
      <w:bookmarkStart w:id="0" w:name="_GoBack"/>
      <w:bookmarkEnd w:id="0"/>
      <w:r>
        <w:rPr>
          <w:rFonts w:ascii="仿宋" w:hAnsi="仿宋" w:eastAsia="仿宋" w:cs="Segoe UI"/>
          <w:color w:val="0F1115"/>
          <w:kern w:val="0"/>
          <w:szCs w:val="21"/>
        </w:rPr>
        <w:t>不通过原因说明”栏中，清晰、具体地注明所违反的审查项目序号及事实依据。</w:t>
      </w:r>
    </w:p>
    <w:tbl>
      <w:tblPr>
        <w:tblStyle w:val="3"/>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0A2D833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2DF5D970">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14:paraId="3D4AB833">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14:paraId="57BBBBE7">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14:paraId="59642465">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不通过原因说明 (仅当结论为“不通过”时填写)</w:t>
            </w:r>
          </w:p>
        </w:tc>
      </w:tr>
      <w:tr w14:paraId="11F07F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51C52273">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14:paraId="53AC2622">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43706A7B">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666664AD">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08DB0797">
            <w:pPr>
              <w:widowControl/>
              <w:spacing w:line="520" w:lineRule="exact"/>
              <w:contextualSpacing/>
              <w:jc w:val="left"/>
              <w:rPr>
                <w:rFonts w:hint="eastAsia" w:ascii="仿宋" w:hAnsi="仿宋" w:eastAsia="仿宋" w:cs="宋体"/>
                <w:kern w:val="0"/>
                <w:szCs w:val="21"/>
              </w:rPr>
            </w:pPr>
          </w:p>
        </w:tc>
      </w:tr>
      <w:tr w14:paraId="1D6D7C6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524B8074">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14:paraId="1717C05B">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592E47D2">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0506171C">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57F9DB20">
            <w:pPr>
              <w:widowControl/>
              <w:spacing w:line="520" w:lineRule="exact"/>
              <w:contextualSpacing/>
              <w:jc w:val="left"/>
              <w:rPr>
                <w:rFonts w:hint="eastAsia" w:ascii="仿宋" w:hAnsi="仿宋" w:eastAsia="仿宋" w:cs="宋体"/>
                <w:kern w:val="0"/>
                <w:szCs w:val="21"/>
              </w:rPr>
            </w:pPr>
          </w:p>
        </w:tc>
      </w:tr>
      <w:tr w14:paraId="55138C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09927508">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14:paraId="66C4D6EF">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248FAB05">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22E39D3D">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72FCA30B">
            <w:pPr>
              <w:widowControl/>
              <w:spacing w:line="520" w:lineRule="exact"/>
              <w:contextualSpacing/>
              <w:jc w:val="left"/>
              <w:rPr>
                <w:rFonts w:hint="eastAsia" w:ascii="仿宋" w:hAnsi="仿宋" w:eastAsia="仿宋" w:cs="宋体"/>
                <w:kern w:val="0"/>
                <w:szCs w:val="21"/>
              </w:rPr>
            </w:pPr>
          </w:p>
        </w:tc>
      </w:tr>
      <w:tr w14:paraId="4D8565B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4EC12201">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w:t>
            </w:r>
          </w:p>
        </w:tc>
        <w:tc>
          <w:tcPr>
            <w:tcW w:w="3828" w:type="dxa"/>
            <w:tcMar>
              <w:top w:w="150" w:type="dxa"/>
              <w:left w:w="240" w:type="dxa"/>
              <w:bottom w:w="150" w:type="dxa"/>
              <w:right w:w="240" w:type="dxa"/>
            </w:tcMar>
            <w:vAlign w:val="center"/>
          </w:tcPr>
          <w:p w14:paraId="281DE2E8">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（可根据实际参选人数添加行）</w:t>
            </w:r>
          </w:p>
        </w:tc>
        <w:tc>
          <w:tcPr>
            <w:tcW w:w="1842" w:type="dxa"/>
            <w:tcMar>
              <w:top w:w="150" w:type="dxa"/>
              <w:left w:w="240" w:type="dxa"/>
              <w:bottom w:w="150" w:type="dxa"/>
              <w:right w:w="240" w:type="dxa"/>
            </w:tcMar>
            <w:vAlign w:val="center"/>
          </w:tcPr>
          <w:p w14:paraId="7A68006B">
            <w:pPr>
              <w:widowControl/>
              <w:spacing w:line="520" w:lineRule="exact"/>
              <w:contextualSpacing/>
              <w:jc w:val="left"/>
              <w:rPr>
                <w:rFonts w:hint="eastAsia" w:ascii="仿宋" w:hAnsi="仿宋" w:eastAsia="仿宋" w:cs="宋体"/>
                <w:kern w:val="0"/>
                <w:szCs w:val="21"/>
              </w:rPr>
            </w:pPr>
          </w:p>
        </w:tc>
        <w:tc>
          <w:tcPr>
            <w:tcW w:w="3402" w:type="dxa"/>
            <w:tcMar>
              <w:top w:w="150" w:type="dxa"/>
              <w:left w:w="240" w:type="dxa"/>
              <w:bottom w:w="150" w:type="dxa"/>
              <w:right w:w="0" w:type="dxa"/>
            </w:tcMar>
            <w:vAlign w:val="center"/>
          </w:tcPr>
          <w:p w14:paraId="7617CB36">
            <w:pPr>
              <w:widowControl/>
              <w:spacing w:line="520" w:lineRule="exact"/>
              <w:contextualSpacing/>
              <w:jc w:val="left"/>
              <w:rPr>
                <w:rFonts w:hint="eastAsia" w:ascii="仿宋" w:hAnsi="仿宋" w:eastAsia="仿宋" w:cs="Times New Roman"/>
                <w:kern w:val="0"/>
                <w:szCs w:val="21"/>
              </w:rPr>
            </w:pPr>
          </w:p>
        </w:tc>
      </w:tr>
    </w:tbl>
    <w:p w14:paraId="214255D6">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p>
    <w:p w14:paraId="5BD7A638">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0"/>
    <w:multiLevelType w:val="multilevel"/>
    <w:tmpl w:val="00000010"/>
    <w:lvl w:ilvl="0" w:tentative="0">
      <w:start w:val="1"/>
      <w:numFmt w:val="upperLetter"/>
      <w:pStyle w:val="2"/>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9B4BEA"/>
    <w:rsid w:val="7D9B4B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numPr>
        <w:ilvl w:val="0"/>
        <w:numId w:val="1"/>
      </w:numPr>
      <w:tabs>
        <w:tab w:val="left" w:pos="1150"/>
      </w:tabs>
      <w:autoSpaceDE w:val="0"/>
      <w:autoSpaceDN w:val="0"/>
      <w:adjustRightInd w:val="0"/>
      <w:outlineLvl w:val="0"/>
    </w:pPr>
    <w:rPr>
      <w:rFonts w:ascii="Calibri"/>
      <w:sz w:val="28"/>
      <w:szCs w:val="20"/>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5">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2026-10-15T06:32:00Z</dcterms:created>
  <dc:creator>Lyn</dc:creator>
  <cp:lastModifiedBy>Lyn</cp:lastModifiedBy>
  <dcterms:modified xsi:type="dcterms:W3CDTF">2026-10-15T06:34:09Z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47FFCA58A3F34008873A1EA93274D179_11</vt:lpwstr>
  </property>
  <property fmtid="{D5CDD505-2E9C-101B-9397-08002B2CF9AE}" pid="4" name="KSOTemplateDocerSaveRecord">
    <vt:lpwstr>eyJoZGlkIjoiMzI1NTc2YjM3YjBhNGRlYTk3YmY1YzQ4ZGRhMmI5ZWUiLCJ1c2VySWQiOiI0MzA1OTk4ODEifQ==</vt:lpwstr>
  </property>
</Properties>
</file>